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0F0" w:rsidRPr="00EF30F0" w:rsidRDefault="00EF30F0" w:rsidP="00BF34A0">
      <w:pPr>
        <w:spacing w:line="560" w:lineRule="exact"/>
        <w:rPr>
          <w:rFonts w:ascii="黑体" w:eastAsia="黑体" w:hAnsi="黑体"/>
          <w:sz w:val="32"/>
          <w:szCs w:val="32"/>
        </w:rPr>
      </w:pPr>
      <w:r w:rsidRPr="00EF30F0">
        <w:rPr>
          <w:rFonts w:ascii="黑体" w:eastAsia="黑体" w:hAnsi="黑体" w:hint="eastAsia"/>
          <w:sz w:val="32"/>
          <w:szCs w:val="32"/>
        </w:rPr>
        <w:t>附件6-1</w:t>
      </w:r>
    </w:p>
    <w:p w:rsidR="009A4E12" w:rsidRPr="00EF30F0" w:rsidRDefault="009A4E12" w:rsidP="00BF34A0">
      <w:pPr>
        <w:spacing w:line="560" w:lineRule="exact"/>
        <w:jc w:val="center"/>
        <w:rPr>
          <w:rFonts w:ascii="方正小标宋简体" w:eastAsia="方正小标宋简体" w:hAnsi="宋体"/>
          <w:sz w:val="44"/>
          <w:szCs w:val="44"/>
        </w:rPr>
      </w:pPr>
      <w:r w:rsidRPr="00EF30F0">
        <w:rPr>
          <w:rFonts w:ascii="方正小标宋简体" w:eastAsia="方正小标宋简体" w:hAnsi="宋体" w:hint="eastAsia"/>
          <w:sz w:val="44"/>
          <w:szCs w:val="44"/>
        </w:rPr>
        <w:t>海淀区财政支出项目绩效</w:t>
      </w:r>
      <w:r w:rsidR="009C0010" w:rsidRPr="00EF30F0">
        <w:rPr>
          <w:rFonts w:ascii="方正小标宋简体" w:eastAsia="方正小标宋简体" w:hAnsi="宋体" w:hint="eastAsia"/>
          <w:sz w:val="44"/>
          <w:szCs w:val="44"/>
        </w:rPr>
        <w:t>自评</w:t>
      </w:r>
      <w:r w:rsidRPr="00EF30F0">
        <w:rPr>
          <w:rFonts w:ascii="方正小标宋简体" w:eastAsia="方正小标宋简体" w:hAnsi="宋体" w:hint="eastAsia"/>
          <w:sz w:val="44"/>
          <w:szCs w:val="44"/>
        </w:rPr>
        <w:t>报告</w:t>
      </w:r>
    </w:p>
    <w:p w:rsidR="009A4E12" w:rsidRPr="00EF30F0" w:rsidRDefault="009A4E12" w:rsidP="00BF34A0">
      <w:pPr>
        <w:adjustRightInd w:val="0"/>
        <w:snapToGrid w:val="0"/>
        <w:spacing w:line="560" w:lineRule="exact"/>
        <w:rPr>
          <w:rFonts w:ascii="仿宋_GB2312" w:eastAsia="仿宋_GB2312"/>
          <w:sz w:val="32"/>
          <w:szCs w:val="32"/>
        </w:rPr>
      </w:pPr>
    </w:p>
    <w:p w:rsidR="009A4E12" w:rsidRPr="00EF30F0" w:rsidRDefault="009A4E12" w:rsidP="00BF34A0">
      <w:pPr>
        <w:spacing w:line="560" w:lineRule="exact"/>
        <w:rPr>
          <w:rFonts w:ascii="黑体" w:eastAsia="黑体" w:hAnsi="黑体"/>
          <w:sz w:val="32"/>
          <w:szCs w:val="32"/>
        </w:rPr>
      </w:pPr>
      <w:r w:rsidRPr="00EF30F0">
        <w:rPr>
          <w:rFonts w:ascii="黑体" w:eastAsia="黑体" w:hAnsi="黑体" w:hint="eastAsia"/>
          <w:sz w:val="32"/>
          <w:szCs w:val="32"/>
        </w:rPr>
        <w:t>一、项目</w:t>
      </w:r>
      <w:r w:rsidR="00795561" w:rsidRPr="00EF30F0">
        <w:rPr>
          <w:rFonts w:ascii="黑体" w:eastAsia="黑体" w:hAnsi="黑体" w:hint="eastAsia"/>
          <w:sz w:val="32"/>
          <w:szCs w:val="32"/>
        </w:rPr>
        <w:t>基本情况</w:t>
      </w:r>
    </w:p>
    <w:p w:rsidR="00B8641A" w:rsidRDefault="009A4E12" w:rsidP="00BF34A0">
      <w:pPr>
        <w:spacing w:line="560" w:lineRule="exact"/>
        <w:rPr>
          <w:rFonts w:ascii="仿宋_GB2312" w:eastAsia="仿宋_GB2312"/>
          <w:sz w:val="32"/>
          <w:szCs w:val="32"/>
        </w:rPr>
      </w:pPr>
      <w:r w:rsidRPr="00EF30F0">
        <w:rPr>
          <w:rFonts w:ascii="仿宋_GB2312" w:eastAsia="仿宋_GB2312" w:hint="eastAsia"/>
          <w:sz w:val="32"/>
          <w:szCs w:val="32"/>
        </w:rPr>
        <w:t>（一）项目</w:t>
      </w:r>
      <w:r w:rsidR="00795561" w:rsidRPr="00EF30F0">
        <w:rPr>
          <w:rFonts w:ascii="仿宋_GB2312" w:eastAsia="仿宋_GB2312" w:hint="eastAsia"/>
          <w:sz w:val="32"/>
          <w:szCs w:val="32"/>
        </w:rPr>
        <w:t>概况</w:t>
      </w:r>
      <w:r w:rsidR="00805BFC" w:rsidRPr="00EF30F0">
        <w:rPr>
          <w:rFonts w:ascii="仿宋_GB2312" w:eastAsia="仿宋_GB2312" w:hint="eastAsia"/>
          <w:sz w:val="32"/>
          <w:szCs w:val="32"/>
        </w:rPr>
        <w:t>。</w:t>
      </w:r>
      <w:bookmarkStart w:id="0" w:name="_GoBack"/>
      <w:bookmarkEnd w:id="0"/>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1、项目背景</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圆明园遗址公园坐落在北京西郊海淀，是全国爱国主义教育基础、国家文物重点保护单位、国家考古遗址公园，并于2010年，被评为“北京新十六景”之一。它始建于康熙46年（1707年），由圆明、长春、</w:t>
      </w:r>
      <w:proofErr w:type="gramStart"/>
      <w:r>
        <w:rPr>
          <w:rFonts w:ascii="仿宋_GB2312" w:eastAsia="仿宋_GB2312" w:hint="eastAsia"/>
          <w:sz w:val="32"/>
          <w:szCs w:val="32"/>
        </w:rPr>
        <w:t>绮</w:t>
      </w:r>
      <w:proofErr w:type="gramEnd"/>
      <w:r>
        <w:rPr>
          <w:rFonts w:ascii="仿宋_GB2312" w:eastAsia="仿宋_GB2312" w:hint="eastAsia"/>
          <w:sz w:val="32"/>
          <w:szCs w:val="32"/>
        </w:rPr>
        <w:t>春三园组成，占地350公顷，园</w:t>
      </w:r>
      <w:proofErr w:type="gramStart"/>
      <w:r>
        <w:rPr>
          <w:rFonts w:ascii="仿宋_GB2312" w:eastAsia="仿宋_GB2312" w:hint="eastAsia"/>
          <w:sz w:val="32"/>
          <w:szCs w:val="32"/>
        </w:rPr>
        <w:t>内河湖</w:t>
      </w:r>
      <w:proofErr w:type="gramEnd"/>
      <w:r>
        <w:rPr>
          <w:rFonts w:ascii="仿宋_GB2312" w:eastAsia="仿宋_GB2312" w:hint="eastAsia"/>
          <w:sz w:val="32"/>
          <w:szCs w:val="32"/>
        </w:rPr>
        <w:t>相连，形成一个完整的河湖湿地生态系统。自上个世纪80年代以来，圆明园处于严重缺水状态，水源基本枯竭。2007年起，圆明园使用再生水作为补给水源，有效的解决了圆明园的用水需求。圆明园除了补充河湖水量外，为了保障水质及生态景观的可持续性，每年还要投入资金用于再生水治理、水体保洁、水生植物养护等。本项目正是在上述背景下提出来的，项目主要内容是圆明园湖面补水、水体保洁维护管理，以保证圆明园景观的可持续发展。</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2、实施主体</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该项目实施主体是北京市海淀区圆明园管理处。</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3、项目资金及主要内容</w:t>
      </w:r>
    </w:p>
    <w:p w:rsidR="00CF30A3" w:rsidRP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2021湖面补水及水环境保护专项项目取得海淀区财政局的</w:t>
      </w:r>
      <w:r>
        <w:rPr>
          <w:rFonts w:ascii="仿宋_GB2312" w:eastAsia="仿宋_GB2312" w:hint="eastAsia"/>
          <w:sz w:val="32"/>
          <w:szCs w:val="32"/>
        </w:rPr>
        <w:lastRenderedPageBreak/>
        <w:t>批复项目资金为1300万元，主要内容包括圆明园湖面补水、水体保洁维护管理两项内容。</w:t>
      </w:r>
    </w:p>
    <w:p w:rsidR="00B8641A" w:rsidRDefault="009A4E12" w:rsidP="00BF34A0">
      <w:pPr>
        <w:spacing w:line="560" w:lineRule="exact"/>
        <w:rPr>
          <w:rFonts w:ascii="仿宋_GB2312" w:eastAsia="仿宋_GB2312"/>
          <w:sz w:val="32"/>
          <w:szCs w:val="32"/>
        </w:rPr>
      </w:pPr>
      <w:r w:rsidRPr="00EF30F0">
        <w:rPr>
          <w:rFonts w:ascii="仿宋_GB2312" w:eastAsia="仿宋_GB2312" w:hint="eastAsia"/>
          <w:sz w:val="32"/>
          <w:szCs w:val="32"/>
        </w:rPr>
        <w:t>（二）</w:t>
      </w:r>
      <w:r w:rsidR="005F793D" w:rsidRPr="00EF30F0">
        <w:rPr>
          <w:rFonts w:ascii="仿宋_GB2312" w:eastAsia="仿宋_GB2312" w:hint="eastAsia"/>
          <w:sz w:val="32"/>
          <w:szCs w:val="32"/>
        </w:rPr>
        <w:t>项目绩效目标。</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1、 总体目标</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总体绩效目标：保证圆明园遗址公园2021年度景观所需再生水供应；完成全园的水体保洁、水草打捞等维护工作；养护调整水生植物，保证水生植物正常生长及荷花节的正常开展；保证圆明园水环境的整洁优美，给游客创造优美的游园体验。</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Ansi="宋体" w:hint="eastAsia"/>
          <w:bCs/>
          <w:sz w:val="32"/>
          <w:szCs w:val="32"/>
        </w:rPr>
        <w:t>2、</w:t>
      </w:r>
      <w:r>
        <w:rPr>
          <w:rFonts w:ascii="仿宋_GB2312" w:eastAsia="仿宋_GB2312" w:hint="eastAsia"/>
          <w:sz w:val="32"/>
          <w:szCs w:val="32"/>
        </w:rPr>
        <w:t>阶段性目标</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int="eastAsia"/>
          <w:sz w:val="32"/>
          <w:szCs w:val="32"/>
        </w:rPr>
        <w:t>第一季度：</w:t>
      </w:r>
      <w:r>
        <w:rPr>
          <w:rFonts w:ascii="仿宋_GB2312" w:eastAsia="仿宋_GB2312" w:hAnsi="宋体" w:hint="eastAsia"/>
          <w:bCs/>
          <w:sz w:val="32"/>
          <w:szCs w:val="32"/>
        </w:rPr>
        <w:t>保证圆明园遗址公园2021年度景观所需再生水供应；完成全园的水体保洁、水草打捞等维护工作；保证圆明园水环境的整洁优美，给游客创造优美的游园体验。</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int="eastAsia"/>
          <w:sz w:val="32"/>
          <w:szCs w:val="32"/>
        </w:rPr>
        <w:t>第二季度：</w:t>
      </w:r>
      <w:r>
        <w:rPr>
          <w:rFonts w:ascii="仿宋_GB2312" w:eastAsia="仿宋_GB2312" w:hAnsi="宋体" w:hint="eastAsia"/>
          <w:bCs/>
          <w:sz w:val="32"/>
          <w:szCs w:val="32"/>
        </w:rPr>
        <w:t>保证圆明园遗址公园2021年度景观所需再生水供应；完成全园的水体保洁、水草打捞等维护工作；养护调整水生植物，保证水生植物正常生长及荷花节的正常开展；保证圆明园水环境的整洁优美，给游客创造优美的游园体验。</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int="eastAsia"/>
          <w:sz w:val="32"/>
          <w:szCs w:val="32"/>
        </w:rPr>
        <w:t>第三季度：</w:t>
      </w:r>
      <w:r>
        <w:rPr>
          <w:rFonts w:ascii="仿宋_GB2312" w:eastAsia="仿宋_GB2312" w:hAnsi="宋体" w:hint="eastAsia"/>
          <w:bCs/>
          <w:sz w:val="32"/>
          <w:szCs w:val="32"/>
        </w:rPr>
        <w:t>保证圆明园遗址公园2021年度景观所需再生水供应；完成全园的水体保洁、水草打捞等维护工作；养护调整水生植物，保证水生植物正常生长及荷花节的正常开展；保证圆明园水环境的整洁优美，给游客创造优美的游园体验。</w:t>
      </w:r>
    </w:p>
    <w:p w:rsidR="00CF30A3" w:rsidRP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int="eastAsia"/>
          <w:sz w:val="32"/>
          <w:szCs w:val="32"/>
        </w:rPr>
        <w:t>第四季度：</w:t>
      </w:r>
      <w:r>
        <w:rPr>
          <w:rFonts w:ascii="仿宋_GB2312" w:eastAsia="仿宋_GB2312" w:hAnsi="宋体" w:hint="eastAsia"/>
          <w:bCs/>
          <w:sz w:val="32"/>
          <w:szCs w:val="32"/>
        </w:rPr>
        <w:t>保证圆明园遗址公园2021年度景观所需再生水供应；完成全园的水体保洁、水草打捞等维护工作；保证圆明园</w:t>
      </w:r>
      <w:r>
        <w:rPr>
          <w:rFonts w:ascii="仿宋_GB2312" w:eastAsia="仿宋_GB2312" w:hAnsi="宋体" w:hint="eastAsia"/>
          <w:bCs/>
          <w:sz w:val="32"/>
          <w:szCs w:val="32"/>
        </w:rPr>
        <w:lastRenderedPageBreak/>
        <w:t>水环境的整洁优美，给游客创造优美的游园体验。</w:t>
      </w:r>
    </w:p>
    <w:p w:rsidR="00385425" w:rsidRPr="00EF30F0" w:rsidRDefault="009A4E12" w:rsidP="00BF34A0">
      <w:pPr>
        <w:spacing w:line="560" w:lineRule="exact"/>
        <w:rPr>
          <w:rFonts w:ascii="黑体" w:eastAsia="黑体" w:hAnsi="黑体"/>
          <w:sz w:val="32"/>
          <w:szCs w:val="32"/>
        </w:rPr>
      </w:pPr>
      <w:r w:rsidRPr="00EF30F0">
        <w:rPr>
          <w:rFonts w:ascii="黑体" w:eastAsia="黑体" w:hAnsi="黑体" w:hint="eastAsia"/>
          <w:sz w:val="32"/>
          <w:szCs w:val="32"/>
        </w:rPr>
        <w:t>二、</w:t>
      </w:r>
      <w:r w:rsidR="00385425" w:rsidRPr="00EF30F0">
        <w:rPr>
          <w:rFonts w:ascii="黑体" w:eastAsia="黑体" w:hAnsi="黑体" w:hint="eastAsia"/>
          <w:sz w:val="32"/>
          <w:szCs w:val="32"/>
        </w:rPr>
        <w:t>项目决策情况</w:t>
      </w:r>
    </w:p>
    <w:p w:rsidR="007F67DD" w:rsidRDefault="007F67DD" w:rsidP="00BF34A0">
      <w:pPr>
        <w:spacing w:line="560" w:lineRule="exact"/>
        <w:rPr>
          <w:rFonts w:ascii="仿宋_GB2312" w:eastAsia="仿宋_GB2312"/>
          <w:sz w:val="32"/>
          <w:szCs w:val="32"/>
        </w:rPr>
      </w:pPr>
      <w:r w:rsidRPr="00EF30F0">
        <w:rPr>
          <w:rFonts w:ascii="仿宋_GB2312" w:eastAsia="仿宋_GB2312" w:hint="eastAsia"/>
          <w:sz w:val="32"/>
          <w:szCs w:val="32"/>
        </w:rPr>
        <w:t>1．项目立项</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圆明园遗址公园</w:t>
      </w:r>
      <w:r>
        <w:rPr>
          <w:rFonts w:ascii="仿宋_GB2312" w:eastAsia="仿宋_GB2312" w:hAnsi="宋体"/>
          <w:bCs/>
          <w:sz w:val="32"/>
          <w:szCs w:val="32"/>
        </w:rPr>
        <w:t>坐落在北京西郊海淀，</w:t>
      </w:r>
      <w:r>
        <w:rPr>
          <w:rFonts w:ascii="仿宋_GB2312" w:eastAsia="仿宋_GB2312" w:hAnsi="宋体" w:hint="eastAsia"/>
          <w:bCs/>
          <w:sz w:val="32"/>
          <w:szCs w:val="32"/>
        </w:rPr>
        <w:t>是全国爱国主义教育基础、国家文物重点保护单位、国家考古遗址公园，并于</w:t>
      </w:r>
      <w:r>
        <w:rPr>
          <w:rFonts w:ascii="仿宋_GB2312" w:eastAsia="仿宋_GB2312" w:hAnsi="宋体"/>
          <w:bCs/>
          <w:sz w:val="32"/>
          <w:szCs w:val="32"/>
        </w:rPr>
        <w:t>2010年，</w:t>
      </w:r>
      <w:r>
        <w:rPr>
          <w:rFonts w:ascii="仿宋_GB2312" w:eastAsia="仿宋_GB2312" w:hAnsi="宋体" w:hint="eastAsia"/>
          <w:bCs/>
          <w:sz w:val="32"/>
          <w:szCs w:val="32"/>
        </w:rPr>
        <w:t>被评为</w:t>
      </w:r>
      <w:r>
        <w:rPr>
          <w:rFonts w:ascii="仿宋_GB2312" w:eastAsia="仿宋_GB2312" w:hAnsi="宋体"/>
          <w:bCs/>
          <w:sz w:val="32"/>
          <w:szCs w:val="32"/>
        </w:rPr>
        <w:t>“</w:t>
      </w:r>
      <w:r>
        <w:rPr>
          <w:rFonts w:ascii="仿宋_GB2312" w:eastAsia="仿宋_GB2312" w:hAnsi="宋体"/>
          <w:bCs/>
          <w:sz w:val="32"/>
          <w:szCs w:val="32"/>
        </w:rPr>
        <w:t>北京新十六景</w:t>
      </w:r>
      <w:r>
        <w:rPr>
          <w:rFonts w:ascii="仿宋_GB2312" w:eastAsia="仿宋_GB2312" w:hAnsi="宋体"/>
          <w:bCs/>
          <w:sz w:val="32"/>
          <w:szCs w:val="32"/>
        </w:rPr>
        <w:t>”</w:t>
      </w:r>
      <w:r>
        <w:rPr>
          <w:rFonts w:ascii="仿宋_GB2312" w:eastAsia="仿宋_GB2312" w:hAnsi="宋体"/>
          <w:bCs/>
          <w:sz w:val="32"/>
          <w:szCs w:val="32"/>
        </w:rPr>
        <w:t>之一</w:t>
      </w:r>
      <w:r>
        <w:rPr>
          <w:rFonts w:ascii="仿宋_GB2312" w:eastAsia="仿宋_GB2312" w:hAnsi="宋体" w:hint="eastAsia"/>
          <w:bCs/>
          <w:sz w:val="32"/>
          <w:szCs w:val="32"/>
        </w:rPr>
        <w:t>。</w:t>
      </w:r>
      <w:r>
        <w:rPr>
          <w:rFonts w:ascii="仿宋_GB2312" w:eastAsia="仿宋_GB2312" w:hAnsi="宋体"/>
          <w:bCs/>
          <w:sz w:val="32"/>
          <w:szCs w:val="32"/>
        </w:rPr>
        <w:t>它始建于康熙46年（1707年），由圆明、长春、</w:t>
      </w:r>
      <w:proofErr w:type="gramStart"/>
      <w:r>
        <w:rPr>
          <w:rFonts w:ascii="仿宋_GB2312" w:eastAsia="仿宋_GB2312" w:hAnsi="宋体"/>
          <w:bCs/>
          <w:sz w:val="32"/>
          <w:szCs w:val="32"/>
        </w:rPr>
        <w:t>绮</w:t>
      </w:r>
      <w:proofErr w:type="gramEnd"/>
      <w:r>
        <w:rPr>
          <w:rFonts w:ascii="仿宋_GB2312" w:eastAsia="仿宋_GB2312" w:hAnsi="宋体"/>
          <w:bCs/>
          <w:sz w:val="32"/>
          <w:szCs w:val="32"/>
        </w:rPr>
        <w:t>春三园组</w:t>
      </w:r>
      <w:r>
        <w:rPr>
          <w:rFonts w:ascii="仿宋_GB2312" w:eastAsia="仿宋_GB2312" w:hAnsi="宋体" w:hint="eastAsia"/>
          <w:bCs/>
          <w:sz w:val="32"/>
          <w:szCs w:val="32"/>
        </w:rPr>
        <w:t>成，</w:t>
      </w:r>
      <w:r>
        <w:rPr>
          <w:rFonts w:ascii="仿宋_GB2312" w:eastAsia="仿宋_GB2312" w:hAnsi="宋体"/>
          <w:bCs/>
          <w:sz w:val="32"/>
          <w:szCs w:val="32"/>
        </w:rPr>
        <w:t>占地350公顷，</w:t>
      </w:r>
      <w:r>
        <w:rPr>
          <w:rFonts w:ascii="仿宋_GB2312" w:eastAsia="仿宋_GB2312" w:hAnsi="宋体" w:hint="eastAsia"/>
          <w:bCs/>
          <w:sz w:val="32"/>
          <w:szCs w:val="32"/>
        </w:rPr>
        <w:t>园</w:t>
      </w:r>
      <w:proofErr w:type="gramStart"/>
      <w:r>
        <w:rPr>
          <w:rFonts w:ascii="仿宋_GB2312" w:eastAsia="仿宋_GB2312" w:hAnsi="宋体" w:hint="eastAsia"/>
          <w:bCs/>
          <w:sz w:val="32"/>
          <w:szCs w:val="32"/>
        </w:rPr>
        <w:t>内河湖</w:t>
      </w:r>
      <w:proofErr w:type="gramEnd"/>
      <w:r>
        <w:rPr>
          <w:rFonts w:ascii="仿宋_GB2312" w:eastAsia="仿宋_GB2312" w:hAnsi="宋体" w:hint="eastAsia"/>
          <w:bCs/>
          <w:sz w:val="32"/>
          <w:szCs w:val="32"/>
        </w:rPr>
        <w:t>相连，形成一个完整的河湖湿地生态系统。自上个世纪80年代以来，圆明园处于严重缺水状态，水源基本枯竭。2007年以前，圆明园开放区水面约82公顷。每年集中补水2—3次，补水量400—500万立方米，只能保证重点水域维持8—10个月基本的景观环境用水，水资源短缺成为圆明园生态景观稳定的关键制约因素。</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根据海政会〔2007〕45号《北京市海淀区人民政府关于研究中水管网通过圆明园事宜的会议纪要》、北京市水</w:t>
      </w:r>
      <w:proofErr w:type="gramStart"/>
      <w:r>
        <w:rPr>
          <w:rFonts w:ascii="仿宋_GB2312" w:eastAsia="仿宋_GB2312" w:hAnsi="宋体" w:hint="eastAsia"/>
          <w:bCs/>
          <w:sz w:val="32"/>
          <w:szCs w:val="32"/>
        </w:rPr>
        <w:t>务</w:t>
      </w:r>
      <w:proofErr w:type="gramEnd"/>
      <w:r>
        <w:rPr>
          <w:rFonts w:ascii="仿宋_GB2312" w:eastAsia="仿宋_GB2312" w:hAnsi="宋体" w:hint="eastAsia"/>
          <w:bCs/>
          <w:sz w:val="32"/>
          <w:szCs w:val="32"/>
        </w:rPr>
        <w:t>局《关于圆明园公园环境用水事宜的函》，从2007年10月起圆明园开始使用清河再生水厂的再生水作为景观用水水源，有效的解决了圆明园的用水需求。目前，圆明园开放水系面积约100万平米，每年补水量在700－950万方左右。由于再生水中氮磷等营养物质含量较高，圆明园河湖又是封闭水体，只补水没有出水，富营养物质不断在水系内沉积，给圆明园的景观环境带来了一系列的问题和负面影响。为保证圆明园水体水质及生态景观的可持续性，</w:t>
      </w:r>
      <w:r>
        <w:rPr>
          <w:rFonts w:ascii="仿宋_GB2312" w:eastAsia="仿宋_GB2312" w:hAnsi="宋体" w:hint="eastAsia"/>
          <w:bCs/>
          <w:sz w:val="32"/>
          <w:szCs w:val="32"/>
        </w:rPr>
        <w:lastRenderedPageBreak/>
        <w:t>为游客提供优美的游览环境，圆明园每年不仅要常规性补水，还要投入大量的资金用于水环境治理、水体保洁、水生植物养护等。</w:t>
      </w:r>
    </w:p>
    <w:p w:rsidR="00CF30A3" w:rsidRP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圆明园作为一个水景园林，园林造景多以</w:t>
      </w:r>
      <w:hyperlink r:id="rId8" w:tgtFrame="_blank" w:history="1">
        <w:r>
          <w:rPr>
            <w:rFonts w:ascii="仿宋_GB2312" w:eastAsia="仿宋_GB2312" w:hAnsi="宋体" w:hint="eastAsia"/>
            <w:bCs/>
            <w:sz w:val="32"/>
            <w:szCs w:val="32"/>
          </w:rPr>
          <w:t>水</w:t>
        </w:r>
      </w:hyperlink>
      <w:r>
        <w:rPr>
          <w:rFonts w:ascii="仿宋_GB2312" w:eastAsia="仿宋_GB2312" w:hAnsi="宋体" w:hint="eastAsia"/>
          <w:bCs/>
          <w:sz w:val="32"/>
          <w:szCs w:val="32"/>
        </w:rPr>
        <w:t>为主题，因水成趣，水对于圆明园的重要性不言而喻。为维护圆明园景观及其生态系统，圆明园湖面补水及水环境保护专项势在必行，本项目正是在上述背景下提出来的。我园以《北京市海淀区国民经济和社会发展第十三个五年规划纲要》为指导，以《圆明园遗址公园规划》为依据,符合当前北京环境及生态系统保护与空气污染防治的政策要求，也符合推进海淀三山</w:t>
      </w:r>
      <w:proofErr w:type="gramStart"/>
      <w:r>
        <w:rPr>
          <w:rFonts w:ascii="仿宋_GB2312" w:eastAsia="仿宋_GB2312" w:hAnsi="宋体" w:hint="eastAsia"/>
          <w:bCs/>
          <w:sz w:val="32"/>
          <w:szCs w:val="32"/>
        </w:rPr>
        <w:t>五园历史</w:t>
      </w:r>
      <w:proofErr w:type="gramEnd"/>
      <w:r>
        <w:rPr>
          <w:rFonts w:ascii="仿宋_GB2312" w:eastAsia="仿宋_GB2312" w:hAnsi="宋体" w:hint="eastAsia"/>
          <w:bCs/>
          <w:sz w:val="32"/>
          <w:szCs w:val="32"/>
        </w:rPr>
        <w:t>文化景区建设的重大决策。圆明园湖面补水及水环境保护专项是每年常规性项目，由海淀区财政局提供资金，自2007年使用再生水作为河湖补给水源以来，该项目一直延续至今。</w:t>
      </w:r>
    </w:p>
    <w:p w:rsidR="007F67DD" w:rsidRDefault="007F67DD" w:rsidP="00BF34A0">
      <w:pPr>
        <w:spacing w:line="560" w:lineRule="exact"/>
        <w:rPr>
          <w:rFonts w:ascii="仿宋_GB2312" w:eastAsia="仿宋_GB2312"/>
          <w:sz w:val="32"/>
          <w:szCs w:val="32"/>
        </w:rPr>
      </w:pPr>
      <w:r w:rsidRPr="00EF30F0">
        <w:rPr>
          <w:rFonts w:ascii="仿宋_GB2312" w:eastAsia="仿宋_GB2312" w:hint="eastAsia"/>
          <w:sz w:val="32"/>
          <w:szCs w:val="32"/>
        </w:rPr>
        <w:t>2．</w:t>
      </w:r>
      <w:r w:rsidR="00CA1EBD" w:rsidRPr="00EF30F0">
        <w:rPr>
          <w:rFonts w:ascii="仿宋_GB2312" w:eastAsia="仿宋_GB2312" w:hint="eastAsia"/>
          <w:sz w:val="32"/>
          <w:szCs w:val="32"/>
        </w:rPr>
        <w:t>绩效目标</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（1）绩效目标</w:t>
      </w:r>
    </w:p>
    <w:p w:rsidR="00CF30A3" w:rsidRDefault="00CF30A3" w:rsidP="00BF34A0">
      <w:pPr>
        <w:spacing w:line="560" w:lineRule="exact"/>
        <w:ind w:firstLineChars="200" w:firstLine="640"/>
        <w:rPr>
          <w:rFonts w:ascii="仿宋_GB2312" w:eastAsia="仿宋_GB2312"/>
          <w:sz w:val="30"/>
          <w:szCs w:val="30"/>
        </w:rPr>
      </w:pPr>
      <w:r>
        <w:rPr>
          <w:rFonts w:ascii="仿宋_GB2312" w:eastAsia="仿宋_GB2312" w:hAnsi="宋体" w:hint="eastAsia"/>
          <w:bCs/>
          <w:sz w:val="32"/>
          <w:szCs w:val="32"/>
        </w:rPr>
        <w:t>保证圆明园遗址公园2021年度景观所需再生水供应；完成全园的水体保洁、水草打捞等维护工作；养护调整水生植物，保证水生植物正常生长及荷花节的正常开展；保证圆明园水环境的整洁优美，给游客创造优美的游园体验。</w:t>
      </w:r>
      <w:r>
        <w:rPr>
          <w:rFonts w:ascii="仿宋_GB2312" w:eastAsia="仿宋_GB2312" w:hint="eastAsia"/>
          <w:sz w:val="30"/>
          <w:szCs w:val="30"/>
        </w:rPr>
        <w:t>目标设定合理，绩效指标设定清晰、细化、具有可衡量性。</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（2）绩效指标</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产出数量指标:完成2021年度圆明园湖面补水</w:t>
      </w:r>
      <w:r>
        <w:rPr>
          <w:rFonts w:ascii="仿宋_GB2312" w:eastAsia="仿宋_GB2312" w:hAnsi="宋体"/>
          <w:bCs/>
          <w:sz w:val="32"/>
          <w:szCs w:val="32"/>
          <w:lang w:val="en"/>
        </w:rPr>
        <w:t>700</w:t>
      </w:r>
      <w:r>
        <w:rPr>
          <w:rFonts w:ascii="仿宋_GB2312" w:eastAsia="仿宋_GB2312" w:hAnsi="宋体" w:hint="eastAsia"/>
          <w:bCs/>
          <w:sz w:val="32"/>
          <w:szCs w:val="32"/>
        </w:rPr>
        <w:t>万方；完成全园约100万平米水面的</w:t>
      </w:r>
      <w:r>
        <w:rPr>
          <w:rFonts w:ascii="仿宋_GB2312" w:eastAsia="仿宋_GB2312" w:hint="eastAsia"/>
          <w:sz w:val="32"/>
          <w:szCs w:val="32"/>
        </w:rPr>
        <w:t>水体保洁维护管理</w:t>
      </w:r>
      <w:r>
        <w:rPr>
          <w:rFonts w:ascii="仿宋_GB2312" w:eastAsia="仿宋_GB2312" w:hAnsi="宋体" w:hint="eastAsia"/>
          <w:bCs/>
          <w:sz w:val="32"/>
          <w:szCs w:val="32"/>
        </w:rPr>
        <w:t>。</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lastRenderedPageBreak/>
        <w:t>产出质量指标: 全园河湖水位得到保持；湖面整洁，无枯枝落叶、垃圾等漂浮物；荷花、睡莲等水生植物生长良好，圆明园荷花</w:t>
      </w:r>
      <w:proofErr w:type="gramStart"/>
      <w:r>
        <w:rPr>
          <w:rFonts w:ascii="仿宋_GB2312" w:eastAsia="仿宋_GB2312" w:hAnsi="宋体" w:hint="eastAsia"/>
          <w:bCs/>
          <w:sz w:val="32"/>
          <w:szCs w:val="32"/>
        </w:rPr>
        <w:t>节正常</w:t>
      </w:r>
      <w:proofErr w:type="gramEnd"/>
      <w:r>
        <w:rPr>
          <w:rFonts w:ascii="仿宋_GB2312" w:eastAsia="仿宋_GB2312" w:hAnsi="宋体" w:hint="eastAsia"/>
          <w:bCs/>
          <w:sz w:val="32"/>
          <w:szCs w:val="32"/>
        </w:rPr>
        <w:t>开展；保证圆明园水环境的整洁优美，给游客创造优美的游园体验。</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产出成本指标:2021年湖面补水费用为</w:t>
      </w:r>
      <w:r>
        <w:rPr>
          <w:rFonts w:ascii="仿宋" w:eastAsia="仿宋" w:hAnsi="仿宋" w:cs="宋体"/>
          <w:kern w:val="0"/>
          <w:sz w:val="32"/>
          <w:szCs w:val="32"/>
          <w:lang w:val="en"/>
        </w:rPr>
        <w:t>700</w:t>
      </w:r>
      <w:r>
        <w:rPr>
          <w:rFonts w:ascii="仿宋_GB2312" w:eastAsia="仿宋_GB2312" w:hAnsi="宋体" w:hint="eastAsia"/>
          <w:bCs/>
          <w:sz w:val="32"/>
          <w:szCs w:val="32"/>
        </w:rPr>
        <w:t>万元，水体保洁及生态维护管理费用</w:t>
      </w:r>
      <w:r>
        <w:rPr>
          <w:rFonts w:ascii="仿宋_GB2312" w:eastAsia="仿宋_GB2312" w:hAnsi="宋体"/>
          <w:bCs/>
          <w:sz w:val="32"/>
          <w:szCs w:val="32"/>
          <w:lang w:val="en"/>
        </w:rPr>
        <w:t>600</w:t>
      </w:r>
      <w:r>
        <w:rPr>
          <w:rFonts w:ascii="仿宋_GB2312" w:eastAsia="仿宋_GB2312" w:hAnsi="宋体" w:hint="eastAsia"/>
          <w:bCs/>
          <w:sz w:val="32"/>
          <w:szCs w:val="32"/>
        </w:rPr>
        <w:t>万元。</w:t>
      </w:r>
    </w:p>
    <w:p w:rsidR="00CF30A3" w:rsidRDefault="00CF30A3" w:rsidP="00BF34A0">
      <w:pPr>
        <w:spacing w:line="560" w:lineRule="exact"/>
        <w:ind w:firstLineChars="200" w:firstLine="640"/>
        <w:rPr>
          <w:rFonts w:ascii="仿宋_GB2312" w:eastAsia="仿宋_GB2312"/>
          <w:sz w:val="30"/>
          <w:szCs w:val="30"/>
        </w:rPr>
      </w:pPr>
      <w:r>
        <w:rPr>
          <w:rFonts w:ascii="仿宋_GB2312" w:eastAsia="仿宋_GB2312" w:hAnsi="宋体" w:hint="eastAsia"/>
          <w:bCs/>
          <w:sz w:val="32"/>
          <w:szCs w:val="32"/>
        </w:rPr>
        <w:t>产出进度指标:2021年度每天进行湖面补水，每天对全园水体进行</w:t>
      </w:r>
      <w:r>
        <w:rPr>
          <w:rFonts w:ascii="仿宋_GB2312" w:eastAsia="仿宋_GB2312" w:hint="eastAsia"/>
          <w:sz w:val="32"/>
          <w:szCs w:val="32"/>
        </w:rPr>
        <w:t>水体保洁维护管理</w:t>
      </w:r>
      <w:r>
        <w:rPr>
          <w:rFonts w:ascii="仿宋_GB2312" w:eastAsia="仿宋_GB2312" w:hAnsi="宋体" w:hint="eastAsia"/>
          <w:bCs/>
          <w:sz w:val="32"/>
          <w:szCs w:val="32"/>
        </w:rPr>
        <w:t>。</w:t>
      </w:r>
    </w:p>
    <w:p w:rsidR="007F67DD" w:rsidRDefault="007F67DD" w:rsidP="00BF34A0">
      <w:pPr>
        <w:spacing w:line="560" w:lineRule="exact"/>
        <w:rPr>
          <w:rFonts w:ascii="仿宋_GB2312" w:eastAsia="仿宋_GB2312"/>
          <w:sz w:val="32"/>
          <w:szCs w:val="32"/>
        </w:rPr>
      </w:pPr>
      <w:r w:rsidRPr="00EF30F0">
        <w:rPr>
          <w:rFonts w:ascii="仿宋_GB2312" w:eastAsia="仿宋_GB2312" w:hint="eastAsia"/>
          <w:sz w:val="32"/>
          <w:szCs w:val="32"/>
        </w:rPr>
        <w:t>3．资金投入</w:t>
      </w:r>
    </w:p>
    <w:p w:rsidR="00CF30A3" w:rsidRP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根据历年湖面补水及水保洁实际费用支出情况，2021年申请该项目资金全部来自区财政资金，共</w:t>
      </w:r>
      <w:r>
        <w:rPr>
          <w:rFonts w:ascii="仿宋_GB2312" w:eastAsia="仿宋_GB2312"/>
          <w:sz w:val="32"/>
          <w:szCs w:val="32"/>
          <w:lang w:val="en"/>
        </w:rPr>
        <w:t>1300</w:t>
      </w:r>
      <w:r>
        <w:rPr>
          <w:rFonts w:ascii="仿宋_GB2312" w:eastAsia="仿宋_GB2312" w:hint="eastAsia"/>
          <w:sz w:val="32"/>
          <w:szCs w:val="32"/>
        </w:rPr>
        <w:t>万元，其中包括：湖面补水</w:t>
      </w:r>
      <w:r>
        <w:rPr>
          <w:rFonts w:ascii="仿宋" w:eastAsia="仿宋" w:hAnsi="仿宋" w:cs="宋体" w:hint="eastAsia"/>
          <w:kern w:val="0"/>
          <w:sz w:val="32"/>
          <w:szCs w:val="32"/>
        </w:rPr>
        <w:t>700</w:t>
      </w:r>
      <w:r>
        <w:rPr>
          <w:rFonts w:ascii="仿宋_GB2312" w:eastAsia="仿宋_GB2312" w:hint="eastAsia"/>
          <w:sz w:val="32"/>
          <w:szCs w:val="32"/>
        </w:rPr>
        <w:t>万元,水体保洁维护管理</w:t>
      </w:r>
      <w:r>
        <w:rPr>
          <w:rFonts w:ascii="仿宋_GB2312" w:eastAsia="仿宋_GB2312" w:hint="eastAsia"/>
          <w:kern w:val="0"/>
          <w:sz w:val="28"/>
          <w:szCs w:val="28"/>
        </w:rPr>
        <w:t>600</w:t>
      </w:r>
      <w:r>
        <w:rPr>
          <w:rFonts w:ascii="仿宋_GB2312" w:eastAsia="仿宋_GB2312" w:hint="eastAsia"/>
          <w:sz w:val="32"/>
          <w:szCs w:val="32"/>
        </w:rPr>
        <w:t>万元。</w:t>
      </w:r>
    </w:p>
    <w:p w:rsidR="000C52B7" w:rsidRPr="00EF30F0" w:rsidRDefault="000C52B7" w:rsidP="00BF34A0">
      <w:pPr>
        <w:spacing w:line="560" w:lineRule="exact"/>
        <w:rPr>
          <w:rFonts w:ascii="黑体" w:eastAsia="黑体" w:hAnsi="黑体"/>
          <w:sz w:val="32"/>
          <w:szCs w:val="32"/>
        </w:rPr>
      </w:pPr>
      <w:r w:rsidRPr="00EF30F0">
        <w:rPr>
          <w:rFonts w:ascii="黑体" w:eastAsia="黑体" w:hAnsi="黑体" w:hint="eastAsia"/>
          <w:sz w:val="32"/>
          <w:szCs w:val="32"/>
        </w:rPr>
        <w:t>三、项目过程情况</w:t>
      </w:r>
    </w:p>
    <w:p w:rsidR="0059436A" w:rsidRDefault="0059436A" w:rsidP="00BF34A0">
      <w:pPr>
        <w:spacing w:line="560" w:lineRule="exact"/>
        <w:rPr>
          <w:rFonts w:ascii="仿宋_GB2312" w:eastAsia="仿宋_GB2312"/>
          <w:sz w:val="32"/>
          <w:szCs w:val="32"/>
        </w:rPr>
      </w:pPr>
      <w:r w:rsidRPr="00EF30F0">
        <w:rPr>
          <w:rFonts w:ascii="仿宋_GB2312" w:eastAsia="仿宋_GB2312" w:hint="eastAsia"/>
          <w:sz w:val="32"/>
          <w:szCs w:val="32"/>
        </w:rPr>
        <w:t>1．资金管理</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lang w:val="en"/>
        </w:rPr>
        <w:t>1</w:t>
      </w:r>
      <w:r>
        <w:rPr>
          <w:rFonts w:ascii="仿宋_GB2312" w:eastAsia="仿宋_GB2312" w:hint="eastAsia"/>
          <w:sz w:val="32"/>
          <w:szCs w:val="32"/>
        </w:rPr>
        <w:t>年湖面补水及水环境保护专项项目实际使用资金为995.783104万元。其中包括：湖面补水</w:t>
      </w:r>
      <w:r>
        <w:rPr>
          <w:rFonts w:ascii="仿宋_GB2312" w:eastAsia="仿宋_GB2312"/>
          <w:sz w:val="32"/>
          <w:szCs w:val="32"/>
          <w:lang w:val="en"/>
        </w:rPr>
        <w:t>636.059956</w:t>
      </w:r>
      <w:r>
        <w:rPr>
          <w:rFonts w:ascii="仿宋_GB2312" w:eastAsia="仿宋_GB2312" w:hint="eastAsia"/>
          <w:sz w:val="32"/>
          <w:szCs w:val="32"/>
        </w:rPr>
        <w:t>万元,水体保洁维护管理359.723148万元。</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该项目所涉及的所有子项目先由园林生态科按年度计划提出，并制定相应的方案，再经主任办公会讨论通过，然后再由园林生态科按方案实施，包括相关工作协调，工程施工，施工现场安全、质量、进度、合同执行等相关工作。</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园林生态科为主</w:t>
      </w:r>
      <w:proofErr w:type="gramStart"/>
      <w:r>
        <w:rPr>
          <w:rFonts w:ascii="仿宋_GB2312" w:eastAsia="仿宋_GB2312" w:hint="eastAsia"/>
          <w:sz w:val="32"/>
          <w:szCs w:val="32"/>
        </w:rPr>
        <w:t>责</w:t>
      </w:r>
      <w:proofErr w:type="gramEnd"/>
      <w:r>
        <w:rPr>
          <w:rFonts w:ascii="仿宋_GB2312" w:eastAsia="仿宋_GB2312" w:hint="eastAsia"/>
          <w:sz w:val="32"/>
          <w:szCs w:val="32"/>
        </w:rPr>
        <w:t>科室，负责相关管理和技术工作。园林生</w:t>
      </w:r>
      <w:r>
        <w:rPr>
          <w:rFonts w:ascii="仿宋_GB2312" w:eastAsia="仿宋_GB2312" w:hint="eastAsia"/>
          <w:sz w:val="32"/>
          <w:szCs w:val="32"/>
        </w:rPr>
        <w:lastRenderedPageBreak/>
        <w:t>态科共</w:t>
      </w:r>
      <w:r>
        <w:rPr>
          <w:rFonts w:ascii="仿宋_GB2312" w:eastAsia="仿宋_GB2312"/>
          <w:sz w:val="32"/>
          <w:szCs w:val="32"/>
          <w:lang w:val="en"/>
        </w:rPr>
        <w:t>20</w:t>
      </w:r>
      <w:r>
        <w:rPr>
          <w:rFonts w:ascii="仿宋_GB2312" w:eastAsia="仿宋_GB2312" w:hint="eastAsia"/>
          <w:sz w:val="32"/>
          <w:szCs w:val="32"/>
        </w:rPr>
        <w:t>人，其中高级工程师</w:t>
      </w:r>
      <w:r>
        <w:rPr>
          <w:rFonts w:ascii="仿宋_GB2312" w:eastAsia="仿宋_GB2312"/>
          <w:sz w:val="32"/>
          <w:szCs w:val="32"/>
          <w:lang w:val="en"/>
        </w:rPr>
        <w:t>3</w:t>
      </w:r>
      <w:r>
        <w:rPr>
          <w:rFonts w:ascii="仿宋_GB2312" w:eastAsia="仿宋_GB2312" w:hint="eastAsia"/>
          <w:sz w:val="32"/>
          <w:szCs w:val="32"/>
        </w:rPr>
        <w:t>名，中级工程师3名，管理人员</w:t>
      </w:r>
      <w:r>
        <w:rPr>
          <w:rFonts w:ascii="仿宋_GB2312" w:eastAsia="仿宋_GB2312"/>
          <w:sz w:val="32"/>
          <w:szCs w:val="32"/>
          <w:lang w:val="en"/>
        </w:rPr>
        <w:t>14</w:t>
      </w:r>
      <w:r>
        <w:rPr>
          <w:rFonts w:ascii="仿宋_GB2312" w:eastAsia="仿宋_GB2312" w:hint="eastAsia"/>
          <w:sz w:val="32"/>
          <w:szCs w:val="32"/>
        </w:rPr>
        <w:t>名。科长负责项目管理，高工负责项目整体技术工作，工程师和助理工程师负责专项技术工作与项目跟进实施，管理人员负责日常管理和协调、资料存档及相关手续的办理等，保证项目的顺利实施。</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财务科负责该专项财务管理，主要负责项目立项、财务管理、合同价款支付等相关工作。在财务管理上严格执行区财政相关的专项资金使用管理办法，实行专款专用，严格按照合同约定价款及支付方式。资金支出需要履行相关的审批程序，每笔资金使用需要经过经手人、主管部门负责人、财务部门负责人的审核，同时需要主要领导的复核，确保资金的规范、合理支出。</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法</w:t>
      </w:r>
      <w:proofErr w:type="gramStart"/>
      <w:r>
        <w:rPr>
          <w:rFonts w:ascii="仿宋_GB2312" w:eastAsia="仿宋_GB2312" w:hint="eastAsia"/>
          <w:sz w:val="32"/>
          <w:szCs w:val="32"/>
        </w:rPr>
        <w:t>务</w:t>
      </w:r>
      <w:proofErr w:type="gramEnd"/>
      <w:r>
        <w:rPr>
          <w:rFonts w:ascii="仿宋_GB2312" w:eastAsia="仿宋_GB2312" w:hint="eastAsia"/>
          <w:sz w:val="32"/>
          <w:szCs w:val="32"/>
        </w:rPr>
        <w:t>办公室负责组织实施项目的公开招标和合同的审核签订。严格依据涉及的相关规章制度执行，特别是涉及招标意见书规定的，对提供服务单位进行公开招标，办理相关手续。</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公园管理科负责施工现场及日常水体保洁的监督检查工作。</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保卫科负责施工单位的人员、车辆、驻地安全、施工安全等管理工作。</w:t>
      </w:r>
    </w:p>
    <w:p w:rsidR="00CF30A3" w:rsidRP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教育培训科负责外来务工人员的培训工作。</w:t>
      </w:r>
    </w:p>
    <w:p w:rsidR="0059436A" w:rsidRDefault="0059436A" w:rsidP="00BF34A0">
      <w:pPr>
        <w:spacing w:line="560" w:lineRule="exact"/>
        <w:rPr>
          <w:rFonts w:ascii="仿宋_GB2312" w:eastAsia="仿宋_GB2312"/>
          <w:sz w:val="32"/>
          <w:szCs w:val="32"/>
        </w:rPr>
      </w:pPr>
      <w:r w:rsidRPr="00EF30F0">
        <w:rPr>
          <w:rFonts w:ascii="仿宋_GB2312" w:eastAsia="仿宋_GB2312" w:hint="eastAsia"/>
          <w:sz w:val="32"/>
          <w:szCs w:val="32"/>
        </w:rPr>
        <w:t>2．</w:t>
      </w:r>
      <w:r w:rsidR="00E03F57" w:rsidRPr="00EF30F0">
        <w:rPr>
          <w:rFonts w:ascii="仿宋_GB2312" w:eastAsia="仿宋_GB2312" w:hint="eastAsia"/>
          <w:sz w:val="32"/>
          <w:szCs w:val="32"/>
        </w:rPr>
        <w:t>组织实施</w:t>
      </w:r>
    </w:p>
    <w:p w:rsidR="00CF30A3" w:rsidRDefault="00CF30A3" w:rsidP="00BF34A0">
      <w:pPr>
        <w:spacing w:line="560" w:lineRule="exact"/>
        <w:ind w:firstLineChars="200" w:firstLine="640"/>
        <w:rPr>
          <w:rFonts w:ascii="仿宋_GB2312" w:eastAsia="仿宋_GB2312"/>
          <w:sz w:val="32"/>
          <w:szCs w:val="32"/>
        </w:rPr>
      </w:pPr>
      <w:bookmarkStart w:id="1" w:name="_Toc481504754"/>
      <w:r>
        <w:rPr>
          <w:rFonts w:ascii="仿宋_GB2312" w:eastAsia="仿宋_GB2312" w:hint="eastAsia"/>
          <w:sz w:val="32"/>
          <w:szCs w:val="32"/>
        </w:rPr>
        <w:t>（1）管理制度</w:t>
      </w:r>
      <w:bookmarkEnd w:id="1"/>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在项目管理过程中，财务方面严格执行区财政相关的专项资金使用管理办法和我处财务管理制度，专款专用。</w:t>
      </w:r>
    </w:p>
    <w:p w:rsidR="00CF30A3" w:rsidRDefault="00CF30A3" w:rsidP="00BF34A0">
      <w:pPr>
        <w:spacing w:line="560" w:lineRule="exact"/>
        <w:ind w:firstLineChars="200" w:firstLine="640"/>
        <w:rPr>
          <w:rFonts w:ascii="仿宋_GB2312" w:eastAsia="仿宋_GB2312"/>
          <w:sz w:val="32"/>
          <w:szCs w:val="32"/>
        </w:rPr>
      </w:pPr>
      <w:bookmarkStart w:id="2" w:name="_Toc481504755"/>
      <w:r>
        <w:rPr>
          <w:rFonts w:ascii="仿宋_GB2312" w:eastAsia="仿宋_GB2312" w:hint="eastAsia"/>
          <w:sz w:val="32"/>
          <w:szCs w:val="32"/>
        </w:rPr>
        <w:lastRenderedPageBreak/>
        <w:t>（2）管理</w:t>
      </w:r>
      <w:bookmarkEnd w:id="2"/>
      <w:r>
        <w:rPr>
          <w:rFonts w:ascii="仿宋_GB2312" w:eastAsia="仿宋_GB2312" w:hint="eastAsia"/>
          <w:sz w:val="32"/>
          <w:szCs w:val="32"/>
        </w:rPr>
        <w:t>办法的制定及执行情况</w:t>
      </w:r>
    </w:p>
    <w:p w:rsidR="00CF30A3" w:rsidRP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圆明园管理处财务科负责该专项财务管理，主要负责项目立项、财务管理、合同价款支付等相关工作。在财务管理上严格执行区财政相关的专项资金使用管理办法，实行专款专用，严格按照合同约定价款及支付方式。资金支出需要履行相关的审批程序，每笔资金使用需要经过经手人、项目负责人、部门负责人的审核，同时需要主要领导的复核，确保资金的规范、合理支出。</w:t>
      </w:r>
    </w:p>
    <w:p w:rsidR="00F67508" w:rsidRDefault="00F67508" w:rsidP="00BF34A0">
      <w:pPr>
        <w:spacing w:line="560" w:lineRule="exact"/>
        <w:rPr>
          <w:rFonts w:ascii="黑体" w:eastAsia="黑体" w:hAnsi="黑体"/>
          <w:sz w:val="32"/>
          <w:szCs w:val="32"/>
        </w:rPr>
      </w:pPr>
      <w:r w:rsidRPr="00EF30F0">
        <w:rPr>
          <w:rFonts w:ascii="黑体" w:eastAsia="黑体" w:hAnsi="黑体" w:hint="eastAsia"/>
          <w:sz w:val="32"/>
          <w:szCs w:val="32"/>
        </w:rPr>
        <w:t>四、项目产出情况</w:t>
      </w:r>
    </w:p>
    <w:p w:rsidR="00CF30A3" w:rsidRDefault="00CF30A3" w:rsidP="00BF34A0">
      <w:pPr>
        <w:spacing w:line="560" w:lineRule="exact"/>
        <w:ind w:firstLine="640"/>
        <w:rPr>
          <w:rFonts w:ascii="仿宋_GB2312" w:eastAsia="仿宋_GB2312"/>
          <w:sz w:val="32"/>
          <w:szCs w:val="32"/>
        </w:rPr>
      </w:pPr>
      <w:r>
        <w:rPr>
          <w:rFonts w:ascii="仿宋_GB2312" w:eastAsia="仿宋_GB2312" w:hint="eastAsia"/>
          <w:sz w:val="32"/>
          <w:szCs w:val="32"/>
        </w:rPr>
        <w:t>本项目预算批复金额为1300万元，共支出995.783104万元，控制在预算范围之内。</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1、湖面补水</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圆明园使用再生水作为湖面补水水源，再生水价格为1元/立方。其中20</w:t>
      </w:r>
      <w:r>
        <w:rPr>
          <w:rFonts w:ascii="仿宋_GB2312" w:eastAsia="仿宋_GB2312"/>
          <w:sz w:val="32"/>
          <w:szCs w:val="32"/>
          <w:lang w:val="en"/>
        </w:rPr>
        <w:t>20</w:t>
      </w:r>
      <w:r>
        <w:rPr>
          <w:rFonts w:ascii="仿宋_GB2312" w:eastAsia="仿宋_GB2312" w:hint="eastAsia"/>
          <w:sz w:val="32"/>
          <w:szCs w:val="32"/>
        </w:rPr>
        <w:t>年11、12月份再生水水量为</w:t>
      </w:r>
      <w:r>
        <w:rPr>
          <w:rFonts w:ascii="仿宋_GB2312" w:eastAsia="仿宋_GB2312"/>
          <w:sz w:val="32"/>
          <w:szCs w:val="32"/>
          <w:lang w:val="en"/>
        </w:rPr>
        <w:t>65.320256</w:t>
      </w:r>
      <w:r>
        <w:rPr>
          <w:rFonts w:ascii="仿宋_GB2312" w:eastAsia="仿宋_GB2312" w:hint="eastAsia"/>
          <w:sz w:val="32"/>
          <w:szCs w:val="32"/>
        </w:rPr>
        <w:t>万立方,水费</w:t>
      </w:r>
      <w:r>
        <w:rPr>
          <w:rFonts w:ascii="仿宋_GB2312" w:eastAsia="仿宋_GB2312"/>
          <w:sz w:val="32"/>
          <w:szCs w:val="32"/>
          <w:lang w:val="en"/>
        </w:rPr>
        <w:t>65.320256</w:t>
      </w:r>
      <w:r>
        <w:rPr>
          <w:rFonts w:ascii="仿宋_GB2312" w:eastAsia="仿宋_GB2312" w:hint="eastAsia"/>
          <w:sz w:val="32"/>
          <w:szCs w:val="32"/>
        </w:rPr>
        <w:t>万元,由于2</w:t>
      </w:r>
      <w:r>
        <w:rPr>
          <w:rFonts w:ascii="仿宋_GB2312" w:eastAsia="仿宋_GB2312"/>
          <w:sz w:val="32"/>
          <w:szCs w:val="32"/>
          <w:lang w:val="en"/>
        </w:rPr>
        <w:t>020</w:t>
      </w:r>
      <w:r>
        <w:rPr>
          <w:rFonts w:ascii="仿宋_GB2312" w:eastAsia="仿宋_GB2312" w:hint="eastAsia"/>
          <w:sz w:val="32"/>
          <w:szCs w:val="32"/>
        </w:rPr>
        <w:t>年额度不足，转为202</w:t>
      </w:r>
      <w:r>
        <w:rPr>
          <w:rFonts w:ascii="仿宋_GB2312" w:eastAsia="仿宋_GB2312"/>
          <w:sz w:val="32"/>
          <w:szCs w:val="32"/>
          <w:lang w:val="en"/>
        </w:rPr>
        <w:t>1</w:t>
      </w:r>
      <w:r>
        <w:rPr>
          <w:rFonts w:ascii="仿宋_GB2312" w:eastAsia="仿宋_GB2312" w:hint="eastAsia"/>
          <w:sz w:val="32"/>
          <w:szCs w:val="32"/>
        </w:rPr>
        <w:t>年支出。202</w:t>
      </w:r>
      <w:r>
        <w:rPr>
          <w:rFonts w:ascii="仿宋_GB2312" w:eastAsia="仿宋_GB2312"/>
          <w:sz w:val="32"/>
          <w:szCs w:val="32"/>
          <w:lang w:val="en"/>
        </w:rPr>
        <w:t>1</w:t>
      </w:r>
      <w:r>
        <w:rPr>
          <w:rFonts w:ascii="仿宋_GB2312" w:eastAsia="仿宋_GB2312" w:hint="eastAsia"/>
          <w:sz w:val="32"/>
          <w:szCs w:val="32"/>
        </w:rPr>
        <w:t>年1-1</w:t>
      </w:r>
      <w:r>
        <w:rPr>
          <w:rFonts w:ascii="仿宋_GB2312" w:eastAsia="仿宋_GB2312"/>
          <w:sz w:val="32"/>
          <w:szCs w:val="32"/>
          <w:lang w:val="en"/>
        </w:rPr>
        <w:t>1</w:t>
      </w:r>
      <w:r>
        <w:rPr>
          <w:rFonts w:ascii="仿宋_GB2312" w:eastAsia="仿宋_GB2312" w:hint="eastAsia"/>
          <w:sz w:val="32"/>
          <w:szCs w:val="32"/>
        </w:rPr>
        <w:t>月再生水水费按月支出，202</w:t>
      </w:r>
      <w:r>
        <w:rPr>
          <w:rFonts w:ascii="仿宋_GB2312" w:eastAsia="仿宋_GB2312"/>
          <w:sz w:val="32"/>
          <w:szCs w:val="32"/>
          <w:lang w:val="en"/>
        </w:rPr>
        <w:t>1</w:t>
      </w:r>
      <w:r>
        <w:rPr>
          <w:rFonts w:ascii="仿宋_GB2312" w:eastAsia="仿宋_GB2312" w:hint="eastAsia"/>
          <w:sz w:val="32"/>
          <w:szCs w:val="32"/>
        </w:rPr>
        <w:t>年12月水费转为202</w:t>
      </w:r>
      <w:r>
        <w:rPr>
          <w:rFonts w:ascii="仿宋_GB2312" w:eastAsia="仿宋_GB2312"/>
          <w:sz w:val="32"/>
          <w:szCs w:val="32"/>
          <w:lang w:val="en"/>
        </w:rPr>
        <w:t>2</w:t>
      </w:r>
      <w:r>
        <w:rPr>
          <w:rFonts w:ascii="仿宋_GB2312" w:eastAsia="仿宋_GB2312" w:hint="eastAsia"/>
          <w:sz w:val="32"/>
          <w:szCs w:val="32"/>
        </w:rPr>
        <w:t>年支出。202</w:t>
      </w:r>
      <w:r>
        <w:rPr>
          <w:rFonts w:ascii="仿宋_GB2312" w:eastAsia="仿宋_GB2312"/>
          <w:sz w:val="32"/>
          <w:szCs w:val="32"/>
          <w:lang w:val="en"/>
        </w:rPr>
        <w:t>1</w:t>
      </w:r>
      <w:r>
        <w:rPr>
          <w:rFonts w:ascii="仿宋_GB2312" w:eastAsia="仿宋_GB2312" w:hint="eastAsia"/>
          <w:sz w:val="32"/>
          <w:szCs w:val="32"/>
        </w:rPr>
        <w:t>年度再生水补水量为</w:t>
      </w:r>
      <w:r>
        <w:rPr>
          <w:rFonts w:ascii="仿宋" w:eastAsia="仿宋" w:hAnsi="仿宋" w:cs="宋体" w:hint="eastAsia"/>
          <w:kern w:val="0"/>
          <w:sz w:val="32"/>
          <w:szCs w:val="32"/>
        </w:rPr>
        <w:t>610</w:t>
      </w:r>
      <w:r>
        <w:rPr>
          <w:rFonts w:ascii="仿宋" w:eastAsia="仿宋" w:hAnsi="仿宋" w:cs="宋体"/>
          <w:kern w:val="0"/>
          <w:sz w:val="32"/>
          <w:szCs w:val="32"/>
          <w:lang w:val="en"/>
        </w:rPr>
        <w:t>.</w:t>
      </w:r>
      <w:r>
        <w:rPr>
          <w:rFonts w:ascii="仿宋" w:eastAsia="仿宋" w:hAnsi="仿宋" w:cs="宋体" w:hint="eastAsia"/>
          <w:kern w:val="0"/>
          <w:sz w:val="32"/>
          <w:szCs w:val="32"/>
        </w:rPr>
        <w:t>5701</w:t>
      </w:r>
      <w:r>
        <w:rPr>
          <w:rFonts w:ascii="仿宋_GB2312" w:eastAsia="仿宋_GB2312" w:hint="eastAsia"/>
          <w:sz w:val="32"/>
          <w:szCs w:val="32"/>
        </w:rPr>
        <w:t>万方，实际支出为</w:t>
      </w:r>
      <w:r>
        <w:rPr>
          <w:rFonts w:ascii="仿宋" w:eastAsia="仿宋" w:hAnsi="仿宋" w:cs="宋体"/>
          <w:kern w:val="0"/>
          <w:sz w:val="32"/>
          <w:szCs w:val="32"/>
          <w:lang w:val="en"/>
        </w:rPr>
        <w:t>636.059956</w:t>
      </w:r>
      <w:r>
        <w:rPr>
          <w:rFonts w:ascii="仿宋_GB2312" w:eastAsia="仿宋_GB2312" w:hint="eastAsia"/>
          <w:sz w:val="32"/>
          <w:szCs w:val="32"/>
        </w:rPr>
        <w:t>万元（具体见下表）。</w:t>
      </w:r>
    </w:p>
    <w:tbl>
      <w:tblPr>
        <w:tblW w:w="5000" w:type="pct"/>
        <w:tblLook w:val="04A0" w:firstRow="1" w:lastRow="0" w:firstColumn="1" w:lastColumn="0" w:noHBand="0" w:noVBand="1"/>
      </w:tblPr>
      <w:tblGrid>
        <w:gridCol w:w="2677"/>
        <w:gridCol w:w="3332"/>
        <w:gridCol w:w="3051"/>
      </w:tblGrid>
      <w:tr w:rsidR="00CF30A3" w:rsidTr="00590E1E">
        <w:trPr>
          <w:trHeight w:hRule="exact" w:val="482"/>
        </w:trPr>
        <w:tc>
          <w:tcPr>
            <w:tcW w:w="5000" w:type="pct"/>
            <w:gridSpan w:val="3"/>
            <w:tcBorders>
              <w:top w:val="nil"/>
              <w:left w:val="nil"/>
              <w:bottom w:val="nil"/>
              <w:right w:val="nil"/>
            </w:tcBorders>
            <w:shd w:val="clear" w:color="auto" w:fill="auto"/>
            <w:vAlign w:val="center"/>
          </w:tcPr>
          <w:p w:rsidR="00CF30A3" w:rsidRDefault="00CF30A3" w:rsidP="00BF34A0">
            <w:pPr>
              <w:spacing w:line="560" w:lineRule="exact"/>
              <w:ind w:firstLine="640"/>
              <w:jc w:val="center"/>
              <w:rPr>
                <w:rFonts w:ascii="仿宋" w:eastAsia="仿宋" w:hAnsi="仿宋"/>
                <w:b/>
                <w:sz w:val="32"/>
                <w:szCs w:val="32"/>
              </w:rPr>
            </w:pPr>
            <w:r>
              <w:rPr>
                <w:rFonts w:ascii="仿宋_GB2312" w:eastAsia="仿宋_GB2312" w:hint="eastAsia"/>
                <w:sz w:val="32"/>
                <w:szCs w:val="32"/>
              </w:rPr>
              <w:t>202</w:t>
            </w:r>
            <w:r>
              <w:rPr>
                <w:rFonts w:ascii="仿宋_GB2312" w:eastAsia="仿宋_GB2312"/>
                <w:sz w:val="32"/>
                <w:szCs w:val="32"/>
                <w:lang w:val="en"/>
              </w:rPr>
              <w:t>1</w:t>
            </w:r>
            <w:r>
              <w:rPr>
                <w:rFonts w:ascii="仿宋_GB2312" w:eastAsia="仿宋_GB2312" w:hint="eastAsia"/>
                <w:sz w:val="32"/>
                <w:szCs w:val="32"/>
              </w:rPr>
              <w:t>年圆明园湖面补水量及实际支出</w:t>
            </w:r>
          </w:p>
        </w:tc>
      </w:tr>
      <w:tr w:rsidR="00CF30A3" w:rsidTr="00590E1E">
        <w:trPr>
          <w:trHeight w:hRule="exact" w:val="482"/>
        </w:trPr>
        <w:tc>
          <w:tcPr>
            <w:tcW w:w="14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月 份</w:t>
            </w:r>
          </w:p>
        </w:tc>
        <w:tc>
          <w:tcPr>
            <w:tcW w:w="1839" w:type="pct"/>
            <w:tcBorders>
              <w:top w:val="single" w:sz="4" w:space="0" w:color="auto"/>
              <w:left w:val="nil"/>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补水量</w:t>
            </w:r>
          </w:p>
        </w:tc>
        <w:tc>
          <w:tcPr>
            <w:tcW w:w="16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实际支出（万元）</w:t>
            </w:r>
          </w:p>
        </w:tc>
      </w:tr>
      <w:tr w:rsidR="00CF30A3" w:rsidTr="00590E1E">
        <w:trPr>
          <w:trHeight w:hRule="exact" w:val="482"/>
        </w:trPr>
        <w:tc>
          <w:tcPr>
            <w:tcW w:w="1477" w:type="pct"/>
            <w:vMerge/>
            <w:tcBorders>
              <w:top w:val="single" w:sz="4" w:space="0" w:color="auto"/>
              <w:left w:val="single" w:sz="4" w:space="0" w:color="auto"/>
              <w:bottom w:val="single" w:sz="4" w:space="0" w:color="auto"/>
              <w:right w:val="single" w:sz="4" w:space="0" w:color="auto"/>
            </w:tcBorders>
            <w:vAlign w:val="center"/>
          </w:tcPr>
          <w:p w:rsidR="00CF30A3" w:rsidRDefault="00CF30A3" w:rsidP="00BF34A0">
            <w:pPr>
              <w:spacing w:line="560" w:lineRule="exact"/>
              <w:ind w:firstLine="480"/>
              <w:jc w:val="center"/>
              <w:rPr>
                <w:rFonts w:ascii="仿宋" w:eastAsia="仿宋" w:hAnsi="仿宋"/>
                <w:sz w:val="32"/>
                <w:szCs w:val="32"/>
              </w:rPr>
            </w:pPr>
          </w:p>
        </w:tc>
        <w:tc>
          <w:tcPr>
            <w:tcW w:w="1839" w:type="pct"/>
            <w:tcBorders>
              <w:top w:val="nil"/>
              <w:left w:val="nil"/>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（单位：方）</w:t>
            </w:r>
          </w:p>
        </w:tc>
        <w:tc>
          <w:tcPr>
            <w:tcW w:w="1684" w:type="pct"/>
            <w:vMerge/>
            <w:tcBorders>
              <w:top w:val="single" w:sz="4" w:space="0" w:color="auto"/>
              <w:left w:val="single" w:sz="4" w:space="0" w:color="auto"/>
              <w:bottom w:val="single" w:sz="4" w:space="0" w:color="auto"/>
              <w:right w:val="single" w:sz="4" w:space="0" w:color="auto"/>
            </w:tcBorders>
            <w:vAlign w:val="center"/>
          </w:tcPr>
          <w:p w:rsidR="00CF30A3" w:rsidRDefault="00CF30A3" w:rsidP="00BF34A0">
            <w:pPr>
              <w:spacing w:line="560" w:lineRule="exact"/>
              <w:ind w:firstLine="480"/>
              <w:jc w:val="center"/>
              <w:rPr>
                <w:rFonts w:ascii="仿宋" w:eastAsia="仿宋" w:hAnsi="仿宋"/>
                <w:sz w:val="32"/>
                <w:szCs w:val="32"/>
              </w:rPr>
            </w:pPr>
          </w:p>
        </w:tc>
      </w:tr>
      <w:tr w:rsidR="00CF30A3" w:rsidTr="00590E1E">
        <w:trPr>
          <w:trHeight w:hRule="exact" w:val="1013"/>
        </w:trPr>
        <w:tc>
          <w:tcPr>
            <w:tcW w:w="1477" w:type="pct"/>
            <w:tcBorders>
              <w:top w:val="single" w:sz="4" w:space="0" w:color="auto"/>
              <w:left w:val="single" w:sz="4" w:space="0" w:color="auto"/>
              <w:bottom w:val="single" w:sz="4" w:space="0" w:color="auto"/>
              <w:right w:val="single" w:sz="4" w:space="0" w:color="auto"/>
            </w:tcBorders>
            <w:vAlign w:val="center"/>
          </w:tcPr>
          <w:p w:rsidR="00CF30A3" w:rsidRDefault="00CF30A3" w:rsidP="00BF34A0">
            <w:pPr>
              <w:spacing w:line="560" w:lineRule="exact"/>
              <w:ind w:firstLine="480"/>
              <w:jc w:val="center"/>
              <w:rPr>
                <w:rFonts w:ascii="仿宋" w:eastAsia="仿宋" w:hAnsi="仿宋"/>
                <w:sz w:val="32"/>
                <w:szCs w:val="32"/>
              </w:rPr>
            </w:pPr>
            <w:r>
              <w:rPr>
                <w:rFonts w:ascii="仿宋" w:eastAsia="仿宋" w:hAnsi="仿宋" w:hint="eastAsia"/>
                <w:sz w:val="32"/>
                <w:szCs w:val="32"/>
              </w:rPr>
              <w:t>20</w:t>
            </w:r>
            <w:r>
              <w:rPr>
                <w:rFonts w:ascii="仿宋" w:eastAsia="仿宋" w:hAnsi="仿宋"/>
                <w:sz w:val="32"/>
                <w:szCs w:val="32"/>
                <w:lang w:val="en"/>
              </w:rPr>
              <w:t>20</w:t>
            </w:r>
            <w:r>
              <w:rPr>
                <w:rFonts w:ascii="仿宋" w:eastAsia="仿宋" w:hAnsi="仿宋" w:hint="eastAsia"/>
                <w:sz w:val="32"/>
                <w:szCs w:val="32"/>
              </w:rPr>
              <w:t>年1</w:t>
            </w:r>
            <w:r>
              <w:rPr>
                <w:rFonts w:ascii="仿宋" w:eastAsia="仿宋" w:hAnsi="仿宋"/>
                <w:sz w:val="32"/>
                <w:szCs w:val="32"/>
                <w:lang w:val="en"/>
              </w:rPr>
              <w:t>1</w:t>
            </w:r>
            <w:r>
              <w:rPr>
                <w:rFonts w:ascii="仿宋" w:eastAsia="仿宋" w:hAnsi="仿宋" w:hint="eastAsia"/>
                <w:sz w:val="32"/>
                <w:szCs w:val="32"/>
                <w:lang w:val="en"/>
              </w:rPr>
              <w:t>月</w:t>
            </w:r>
            <w:r>
              <w:rPr>
                <w:rFonts w:ascii="仿宋" w:eastAsia="仿宋" w:hAnsi="仿宋" w:hint="eastAsia"/>
                <w:sz w:val="32"/>
                <w:szCs w:val="32"/>
              </w:rPr>
              <w:t>（部分）、12月</w:t>
            </w:r>
          </w:p>
        </w:tc>
        <w:tc>
          <w:tcPr>
            <w:tcW w:w="1839" w:type="pct"/>
            <w:tcBorders>
              <w:top w:val="nil"/>
              <w:left w:val="nil"/>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_GB2312" w:eastAsia="仿宋_GB2312"/>
                <w:sz w:val="32"/>
                <w:szCs w:val="32"/>
                <w:lang w:val="en"/>
              </w:rPr>
              <w:t>65.320256</w:t>
            </w:r>
          </w:p>
        </w:tc>
        <w:tc>
          <w:tcPr>
            <w:tcW w:w="1684" w:type="pct"/>
            <w:tcBorders>
              <w:top w:val="single" w:sz="4" w:space="0" w:color="auto"/>
              <w:left w:val="single" w:sz="4" w:space="0" w:color="auto"/>
              <w:bottom w:val="single" w:sz="4" w:space="0" w:color="auto"/>
              <w:right w:val="single" w:sz="4" w:space="0" w:color="auto"/>
            </w:tcBorders>
            <w:vAlign w:val="center"/>
          </w:tcPr>
          <w:p w:rsidR="00CF30A3" w:rsidRDefault="00CF30A3" w:rsidP="00BF34A0">
            <w:pPr>
              <w:spacing w:line="560" w:lineRule="exact"/>
              <w:ind w:firstLineChars="250" w:firstLine="800"/>
              <w:rPr>
                <w:rFonts w:ascii="仿宋" w:eastAsia="仿宋" w:hAnsi="仿宋"/>
                <w:sz w:val="32"/>
                <w:szCs w:val="32"/>
              </w:rPr>
            </w:pPr>
            <w:r>
              <w:rPr>
                <w:rFonts w:ascii="仿宋_GB2312" w:eastAsia="仿宋_GB2312"/>
                <w:sz w:val="32"/>
                <w:szCs w:val="32"/>
                <w:lang w:val="en"/>
              </w:rPr>
              <w:t>65.320256</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年1月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kern w:val="0"/>
                <w:sz w:val="28"/>
                <w:szCs w:val="28"/>
              </w:rPr>
              <w:t>414241</w:t>
            </w:r>
          </w:p>
        </w:tc>
        <w:tc>
          <w:tcPr>
            <w:tcW w:w="1684" w:type="pct"/>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41.4241</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lastRenderedPageBreak/>
              <w:t>202</w:t>
            </w:r>
            <w:r>
              <w:rPr>
                <w:rFonts w:ascii="仿宋" w:eastAsia="仿宋" w:hAnsi="仿宋"/>
                <w:sz w:val="32"/>
                <w:szCs w:val="32"/>
                <w:lang w:val="en"/>
              </w:rPr>
              <w:t>1</w:t>
            </w:r>
            <w:r>
              <w:rPr>
                <w:rFonts w:ascii="仿宋" w:eastAsia="仿宋" w:hAnsi="仿宋" w:hint="eastAsia"/>
                <w:sz w:val="32"/>
                <w:szCs w:val="32"/>
              </w:rPr>
              <w:t>年2月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kern w:val="0"/>
                <w:sz w:val="28"/>
                <w:szCs w:val="28"/>
              </w:rPr>
              <w:t>422997</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kern w:val="0"/>
                <w:sz w:val="28"/>
                <w:szCs w:val="28"/>
              </w:rPr>
              <w:t>42</w:t>
            </w:r>
            <w:r>
              <w:rPr>
                <w:rFonts w:asciiTheme="minorEastAsia" w:hAnsiTheme="minorEastAsia" w:cs="宋体" w:hint="eastAsia"/>
                <w:kern w:val="0"/>
                <w:sz w:val="28"/>
                <w:szCs w:val="28"/>
              </w:rPr>
              <w:t>.</w:t>
            </w:r>
            <w:r>
              <w:rPr>
                <w:rFonts w:asciiTheme="minorEastAsia" w:hAnsiTheme="minorEastAsia" w:cs="宋体"/>
                <w:kern w:val="0"/>
                <w:sz w:val="28"/>
                <w:szCs w:val="28"/>
              </w:rPr>
              <w:t>2997</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年3月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kern w:val="0"/>
                <w:sz w:val="28"/>
                <w:szCs w:val="28"/>
              </w:rPr>
              <w:t>283344</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kern w:val="0"/>
                <w:sz w:val="28"/>
                <w:szCs w:val="28"/>
              </w:rPr>
              <w:t>28</w:t>
            </w:r>
            <w:r>
              <w:rPr>
                <w:rFonts w:asciiTheme="minorEastAsia" w:hAnsiTheme="minorEastAsia" w:cs="宋体" w:hint="eastAsia"/>
                <w:kern w:val="0"/>
                <w:sz w:val="28"/>
                <w:szCs w:val="28"/>
              </w:rPr>
              <w:t>.</w:t>
            </w:r>
            <w:r>
              <w:rPr>
                <w:rFonts w:asciiTheme="minorEastAsia" w:hAnsiTheme="minorEastAsia" w:cs="宋体"/>
                <w:kern w:val="0"/>
                <w:sz w:val="28"/>
                <w:szCs w:val="28"/>
              </w:rPr>
              <w:t>3344</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年4月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549550</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54.9550</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年5月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641351</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64.1351</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年6月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kern w:val="0"/>
                <w:sz w:val="28"/>
                <w:szCs w:val="28"/>
              </w:rPr>
              <w:t>554432</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kern w:val="0"/>
                <w:sz w:val="28"/>
                <w:szCs w:val="28"/>
              </w:rPr>
              <w:t>55</w:t>
            </w:r>
            <w:r>
              <w:rPr>
                <w:rFonts w:asciiTheme="minorEastAsia" w:hAnsiTheme="minorEastAsia" w:cs="宋体" w:hint="eastAsia"/>
                <w:kern w:val="0"/>
                <w:sz w:val="28"/>
                <w:szCs w:val="28"/>
              </w:rPr>
              <w:t>.</w:t>
            </w:r>
            <w:r>
              <w:rPr>
                <w:rFonts w:asciiTheme="minorEastAsia" w:hAnsiTheme="minorEastAsia" w:cs="宋体"/>
                <w:kern w:val="0"/>
                <w:sz w:val="28"/>
                <w:szCs w:val="28"/>
              </w:rPr>
              <w:t>4432</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年7月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5</w:t>
            </w:r>
            <w:r>
              <w:rPr>
                <w:rFonts w:asciiTheme="minorEastAsia" w:hAnsiTheme="minorEastAsia" w:cs="宋体"/>
                <w:kern w:val="0"/>
                <w:sz w:val="28"/>
                <w:szCs w:val="28"/>
              </w:rPr>
              <w:t>61635</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5</w:t>
            </w:r>
            <w:r>
              <w:rPr>
                <w:rFonts w:asciiTheme="minorEastAsia" w:hAnsiTheme="minorEastAsia" w:cs="宋体"/>
                <w:kern w:val="0"/>
                <w:sz w:val="28"/>
                <w:szCs w:val="28"/>
              </w:rPr>
              <w:t>6</w:t>
            </w:r>
            <w:r>
              <w:rPr>
                <w:rFonts w:asciiTheme="minorEastAsia" w:hAnsiTheme="minorEastAsia" w:cs="宋体" w:hint="eastAsia"/>
                <w:kern w:val="0"/>
                <w:sz w:val="28"/>
                <w:szCs w:val="28"/>
              </w:rPr>
              <w:t>.</w:t>
            </w:r>
            <w:r>
              <w:rPr>
                <w:rFonts w:asciiTheme="minorEastAsia" w:hAnsiTheme="minorEastAsia" w:cs="宋体"/>
                <w:kern w:val="0"/>
                <w:sz w:val="28"/>
                <w:szCs w:val="28"/>
              </w:rPr>
              <w:t>1635</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年8月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kern w:val="0"/>
                <w:sz w:val="28"/>
                <w:szCs w:val="28"/>
              </w:rPr>
              <w:t>528508</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kern w:val="0"/>
                <w:sz w:val="28"/>
                <w:szCs w:val="28"/>
              </w:rPr>
              <w:t>52</w:t>
            </w:r>
            <w:r>
              <w:rPr>
                <w:rFonts w:asciiTheme="minorEastAsia" w:hAnsiTheme="minorEastAsia" w:cs="宋体" w:hint="eastAsia"/>
                <w:kern w:val="0"/>
                <w:sz w:val="28"/>
                <w:szCs w:val="28"/>
              </w:rPr>
              <w:t>.</w:t>
            </w:r>
            <w:r>
              <w:rPr>
                <w:rFonts w:asciiTheme="minorEastAsia" w:hAnsiTheme="minorEastAsia" w:cs="宋体"/>
                <w:kern w:val="0"/>
                <w:sz w:val="28"/>
                <w:szCs w:val="28"/>
              </w:rPr>
              <w:t>8508</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年9月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5</w:t>
            </w:r>
            <w:r>
              <w:rPr>
                <w:rFonts w:asciiTheme="minorEastAsia" w:hAnsiTheme="minorEastAsia" w:cs="宋体"/>
                <w:kern w:val="0"/>
                <w:sz w:val="28"/>
                <w:szCs w:val="28"/>
              </w:rPr>
              <w:t>86497</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5</w:t>
            </w:r>
            <w:r>
              <w:rPr>
                <w:rFonts w:asciiTheme="minorEastAsia" w:hAnsiTheme="minorEastAsia" w:cs="宋体"/>
                <w:kern w:val="0"/>
                <w:sz w:val="28"/>
                <w:szCs w:val="28"/>
              </w:rPr>
              <w:t>8</w:t>
            </w:r>
            <w:r>
              <w:rPr>
                <w:rFonts w:asciiTheme="minorEastAsia" w:hAnsiTheme="minorEastAsia" w:cs="宋体" w:hint="eastAsia"/>
                <w:kern w:val="0"/>
                <w:sz w:val="28"/>
                <w:szCs w:val="28"/>
              </w:rPr>
              <w:t>.</w:t>
            </w:r>
            <w:r>
              <w:rPr>
                <w:rFonts w:asciiTheme="minorEastAsia" w:hAnsiTheme="minorEastAsia" w:cs="宋体"/>
                <w:kern w:val="0"/>
                <w:sz w:val="28"/>
                <w:szCs w:val="28"/>
              </w:rPr>
              <w:t>6497</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年10月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5</w:t>
            </w:r>
            <w:r>
              <w:rPr>
                <w:rFonts w:asciiTheme="minorEastAsia" w:hAnsiTheme="minorEastAsia" w:cs="宋体"/>
                <w:kern w:val="0"/>
                <w:sz w:val="28"/>
                <w:szCs w:val="28"/>
              </w:rPr>
              <w:t>53237</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5</w:t>
            </w:r>
            <w:r>
              <w:rPr>
                <w:rFonts w:asciiTheme="minorEastAsia" w:hAnsiTheme="minorEastAsia" w:cs="宋体"/>
                <w:kern w:val="0"/>
                <w:sz w:val="28"/>
                <w:szCs w:val="28"/>
              </w:rPr>
              <w:t>5</w:t>
            </w:r>
            <w:r>
              <w:rPr>
                <w:rFonts w:asciiTheme="minorEastAsia" w:hAnsiTheme="minorEastAsia" w:cs="宋体" w:hint="eastAsia"/>
                <w:kern w:val="0"/>
                <w:sz w:val="28"/>
                <w:szCs w:val="28"/>
              </w:rPr>
              <w:t>.</w:t>
            </w:r>
            <w:r>
              <w:rPr>
                <w:rFonts w:asciiTheme="minorEastAsia" w:hAnsiTheme="minorEastAsia" w:cs="宋体"/>
                <w:kern w:val="0"/>
                <w:sz w:val="28"/>
                <w:szCs w:val="28"/>
              </w:rPr>
              <w:t>3237</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年11月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6</w:t>
            </w:r>
            <w:r>
              <w:rPr>
                <w:rFonts w:asciiTheme="minorEastAsia" w:hAnsiTheme="minorEastAsia" w:cs="宋体"/>
                <w:kern w:val="0"/>
                <w:sz w:val="28"/>
                <w:szCs w:val="28"/>
              </w:rPr>
              <w:t>11605</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6</w:t>
            </w:r>
            <w:r>
              <w:rPr>
                <w:rFonts w:asciiTheme="minorEastAsia" w:hAnsiTheme="minorEastAsia" w:cs="宋体"/>
                <w:kern w:val="0"/>
                <w:sz w:val="28"/>
                <w:szCs w:val="28"/>
              </w:rPr>
              <w:t>1</w:t>
            </w:r>
            <w:r>
              <w:rPr>
                <w:rFonts w:asciiTheme="minorEastAsia" w:hAnsiTheme="minorEastAsia" w:cs="宋体" w:hint="eastAsia"/>
                <w:kern w:val="0"/>
                <w:sz w:val="28"/>
                <w:szCs w:val="28"/>
              </w:rPr>
              <w:t>.</w:t>
            </w:r>
            <w:r>
              <w:rPr>
                <w:rFonts w:asciiTheme="minorEastAsia" w:hAnsiTheme="minorEastAsia" w:cs="宋体"/>
                <w:kern w:val="0"/>
                <w:sz w:val="28"/>
                <w:szCs w:val="28"/>
              </w:rPr>
              <w:t>1605</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年12月</w:t>
            </w:r>
          </w:p>
        </w:tc>
        <w:tc>
          <w:tcPr>
            <w:tcW w:w="3415"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rPr>
            </w:pPr>
            <w:r>
              <w:rPr>
                <w:rFonts w:asciiTheme="minorEastAsia" w:hAnsiTheme="minorEastAsia" w:cs="宋体" w:hint="eastAsia"/>
                <w:kern w:val="0"/>
                <w:sz w:val="28"/>
                <w:szCs w:val="28"/>
              </w:rPr>
              <w:t>3</w:t>
            </w:r>
            <w:r>
              <w:rPr>
                <w:rFonts w:asciiTheme="minorEastAsia" w:hAnsiTheme="minorEastAsia" w:cs="宋体"/>
                <w:kern w:val="0"/>
                <w:sz w:val="28"/>
                <w:szCs w:val="28"/>
              </w:rPr>
              <w:t>98304</w:t>
            </w:r>
          </w:p>
        </w:tc>
        <w:tc>
          <w:tcPr>
            <w:tcW w:w="3128" w:type="dxa"/>
            <w:tcBorders>
              <w:top w:val="nil"/>
              <w:left w:val="nil"/>
              <w:bottom w:val="single" w:sz="4" w:space="0" w:color="auto"/>
              <w:right w:val="single" w:sz="4" w:space="0" w:color="auto"/>
            </w:tcBorders>
            <w:shd w:val="clear" w:color="auto" w:fill="auto"/>
            <w:vAlign w:val="center"/>
          </w:tcPr>
          <w:p w:rsidR="00CF30A3" w:rsidRDefault="00CF30A3" w:rsidP="00BF34A0">
            <w:pPr>
              <w:widowControl/>
              <w:spacing w:line="560" w:lineRule="exact"/>
              <w:jc w:val="center"/>
              <w:rPr>
                <w:rFonts w:ascii="仿宋" w:eastAsia="仿宋" w:hAnsi="仿宋" w:cs="宋体"/>
                <w:kern w:val="0"/>
                <w:sz w:val="32"/>
                <w:szCs w:val="32"/>
                <w:lang w:val="en"/>
              </w:rPr>
            </w:pPr>
            <w:r>
              <w:rPr>
                <w:rFonts w:asciiTheme="minorEastAsia" w:hAnsiTheme="minorEastAsia" w:cs="宋体"/>
                <w:kern w:val="0"/>
                <w:sz w:val="28"/>
                <w:szCs w:val="28"/>
                <w:lang w:val="en"/>
              </w:rPr>
              <w:t>0</w:t>
            </w:r>
          </w:p>
        </w:tc>
      </w:tr>
      <w:tr w:rsidR="00CF30A3" w:rsidTr="00590E1E">
        <w:trPr>
          <w:trHeight w:hRule="exact" w:val="482"/>
        </w:trPr>
        <w:tc>
          <w:tcPr>
            <w:tcW w:w="1477" w:type="pct"/>
            <w:tcBorders>
              <w:top w:val="nil"/>
              <w:left w:val="single" w:sz="4" w:space="0" w:color="auto"/>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lang w:val="en"/>
              </w:rPr>
              <w:t>1</w:t>
            </w:r>
            <w:r>
              <w:rPr>
                <w:rFonts w:ascii="仿宋" w:eastAsia="仿宋" w:hAnsi="仿宋" w:hint="eastAsia"/>
                <w:sz w:val="32"/>
                <w:szCs w:val="32"/>
              </w:rPr>
              <w:t>年合计</w:t>
            </w:r>
          </w:p>
        </w:tc>
        <w:tc>
          <w:tcPr>
            <w:tcW w:w="1839" w:type="pct"/>
            <w:tcBorders>
              <w:top w:val="nil"/>
              <w:left w:val="nil"/>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6105701</w:t>
            </w:r>
          </w:p>
        </w:tc>
        <w:tc>
          <w:tcPr>
            <w:tcW w:w="1684" w:type="pct"/>
            <w:tcBorders>
              <w:top w:val="nil"/>
              <w:left w:val="nil"/>
              <w:bottom w:val="single" w:sz="4" w:space="0" w:color="auto"/>
              <w:right w:val="single" w:sz="4" w:space="0" w:color="auto"/>
            </w:tcBorders>
            <w:shd w:val="clear" w:color="auto" w:fill="auto"/>
            <w:vAlign w:val="center"/>
          </w:tcPr>
          <w:p w:rsidR="00CF30A3" w:rsidRDefault="00CF30A3" w:rsidP="00BF34A0">
            <w:pPr>
              <w:spacing w:line="560" w:lineRule="exact"/>
              <w:jc w:val="center"/>
              <w:rPr>
                <w:rFonts w:ascii="仿宋" w:eastAsia="仿宋" w:hAnsi="仿宋" w:cs="宋体"/>
                <w:kern w:val="0"/>
                <w:sz w:val="32"/>
                <w:szCs w:val="32"/>
                <w:lang w:val="en"/>
              </w:rPr>
            </w:pPr>
            <w:r>
              <w:rPr>
                <w:rFonts w:ascii="仿宋" w:eastAsia="仿宋" w:hAnsi="仿宋" w:cs="宋体"/>
                <w:kern w:val="0"/>
                <w:sz w:val="32"/>
                <w:szCs w:val="32"/>
                <w:lang w:val="en"/>
              </w:rPr>
              <w:t>636.059956</w:t>
            </w:r>
          </w:p>
        </w:tc>
      </w:tr>
    </w:tbl>
    <w:p w:rsidR="00CF30A3" w:rsidRDefault="00CF30A3" w:rsidP="00BF34A0">
      <w:pPr>
        <w:spacing w:line="560" w:lineRule="exact"/>
        <w:ind w:firstLineChars="200" w:firstLine="640"/>
        <w:rPr>
          <w:rFonts w:ascii="仿宋_GB2312" w:eastAsia="仿宋_GB2312"/>
          <w:sz w:val="32"/>
          <w:szCs w:val="32"/>
        </w:rPr>
      </w:pPr>
    </w:p>
    <w:p w:rsidR="00CF30A3" w:rsidRDefault="00CF30A3" w:rsidP="00BF34A0">
      <w:pPr>
        <w:spacing w:line="560" w:lineRule="exact"/>
        <w:ind w:firstLine="640"/>
        <w:rPr>
          <w:rFonts w:ascii="仿宋_GB2312" w:eastAsia="仿宋_GB2312"/>
          <w:sz w:val="32"/>
          <w:szCs w:val="32"/>
        </w:rPr>
      </w:pPr>
      <w:r>
        <w:rPr>
          <w:rFonts w:ascii="仿宋_GB2312" w:eastAsia="仿宋_GB2312" w:hint="eastAsia"/>
          <w:sz w:val="32"/>
          <w:szCs w:val="32"/>
        </w:rPr>
        <w:t>2、水体保洁维护管理</w:t>
      </w:r>
    </w:p>
    <w:p w:rsidR="00CF30A3" w:rsidRDefault="00CF30A3" w:rsidP="00BF34A0">
      <w:pPr>
        <w:spacing w:line="560" w:lineRule="exact"/>
        <w:ind w:firstLine="640"/>
        <w:rPr>
          <w:rFonts w:ascii="仿宋_GB2312" w:eastAsia="仿宋_GB2312"/>
          <w:sz w:val="32"/>
          <w:szCs w:val="32"/>
        </w:rPr>
      </w:pPr>
      <w:r>
        <w:rPr>
          <w:rFonts w:ascii="仿宋_GB2312" w:eastAsia="仿宋_GB2312" w:hint="eastAsia"/>
          <w:sz w:val="32"/>
          <w:szCs w:val="32"/>
        </w:rPr>
        <w:t>水体保洁维护管理涉及三家公司,合同金额共</w:t>
      </w:r>
      <w:r>
        <w:rPr>
          <w:rFonts w:ascii="仿宋_GB2312" w:eastAsia="仿宋_GB2312" w:hint="eastAsia"/>
          <w:kern w:val="0"/>
          <w:sz w:val="28"/>
          <w:szCs w:val="28"/>
        </w:rPr>
        <w:t>599.538577</w:t>
      </w:r>
      <w:r>
        <w:rPr>
          <w:rFonts w:ascii="仿宋_GB2312" w:eastAsia="仿宋_GB2312" w:hint="eastAsia"/>
          <w:sz w:val="32"/>
          <w:szCs w:val="32"/>
        </w:rPr>
        <w:t>万元。2021年已支出三家公司的合同首付款和进度款共</w:t>
      </w:r>
      <w:r>
        <w:rPr>
          <w:rFonts w:ascii="仿宋_GB2312" w:eastAsia="仿宋_GB2312" w:hint="eastAsia"/>
          <w:kern w:val="0"/>
          <w:sz w:val="28"/>
          <w:szCs w:val="28"/>
        </w:rPr>
        <w:t>359.723148</w:t>
      </w:r>
      <w:r>
        <w:rPr>
          <w:rFonts w:ascii="仿宋_GB2312" w:eastAsia="仿宋_GB2312" w:hint="eastAsia"/>
          <w:sz w:val="32"/>
          <w:szCs w:val="32"/>
        </w:rPr>
        <w:t>万元。</w:t>
      </w:r>
    </w:p>
    <w:p w:rsidR="00CF30A3" w:rsidRDefault="00CF30A3" w:rsidP="00BF34A0">
      <w:pPr>
        <w:spacing w:line="560" w:lineRule="exact"/>
        <w:ind w:firstLine="640"/>
        <w:jc w:val="center"/>
        <w:rPr>
          <w:rFonts w:ascii="仿宋_GB2312" w:eastAsia="仿宋_GB2312"/>
          <w:sz w:val="32"/>
          <w:szCs w:val="32"/>
        </w:rPr>
      </w:pPr>
      <w:r>
        <w:rPr>
          <w:rFonts w:ascii="仿宋_GB2312" w:eastAsia="仿宋_GB2312" w:hint="eastAsia"/>
          <w:sz w:val="32"/>
          <w:szCs w:val="32"/>
        </w:rPr>
        <w:t>2021年圆明园水体保洁维护管理实际支出   (单位：万元)</w:t>
      </w:r>
    </w:p>
    <w:tbl>
      <w:tblPr>
        <w:tblStyle w:val="a6"/>
        <w:tblW w:w="5267" w:type="pct"/>
        <w:tblInd w:w="-176" w:type="dxa"/>
        <w:tblLayout w:type="fixed"/>
        <w:tblLook w:val="04A0" w:firstRow="1" w:lastRow="0" w:firstColumn="1" w:lastColumn="0" w:noHBand="0" w:noVBand="1"/>
      </w:tblPr>
      <w:tblGrid>
        <w:gridCol w:w="2910"/>
        <w:gridCol w:w="1658"/>
        <w:gridCol w:w="1659"/>
        <w:gridCol w:w="1668"/>
        <w:gridCol w:w="1649"/>
      </w:tblGrid>
      <w:tr w:rsidR="00CF30A3" w:rsidTr="00590E1E">
        <w:tc>
          <w:tcPr>
            <w:tcW w:w="1523" w:type="pct"/>
          </w:tcPr>
          <w:p w:rsidR="00CF30A3" w:rsidRDefault="00CF30A3" w:rsidP="00BF34A0">
            <w:pPr>
              <w:spacing w:line="560" w:lineRule="exact"/>
              <w:jc w:val="center"/>
              <w:rPr>
                <w:rFonts w:ascii="仿宋_GB2312" w:eastAsia="仿宋_GB2312"/>
                <w:sz w:val="32"/>
                <w:szCs w:val="32"/>
              </w:rPr>
            </w:pPr>
            <w:r>
              <w:rPr>
                <w:rFonts w:ascii="仿宋_GB2312" w:eastAsia="仿宋_GB2312" w:hint="eastAsia"/>
                <w:sz w:val="32"/>
                <w:szCs w:val="32"/>
              </w:rPr>
              <w:t>水体保洁单位</w:t>
            </w:r>
          </w:p>
        </w:tc>
        <w:tc>
          <w:tcPr>
            <w:tcW w:w="868" w:type="pct"/>
          </w:tcPr>
          <w:p w:rsidR="00CF30A3" w:rsidRDefault="00CF30A3" w:rsidP="00BF34A0">
            <w:pPr>
              <w:spacing w:line="560" w:lineRule="exact"/>
              <w:rPr>
                <w:rFonts w:ascii="仿宋_GB2312" w:eastAsia="仿宋_GB2312"/>
                <w:sz w:val="32"/>
                <w:szCs w:val="32"/>
              </w:rPr>
            </w:pPr>
            <w:r>
              <w:rPr>
                <w:rFonts w:ascii="仿宋_GB2312" w:eastAsia="仿宋_GB2312" w:hint="eastAsia"/>
                <w:sz w:val="32"/>
                <w:szCs w:val="32"/>
              </w:rPr>
              <w:t>首付款</w:t>
            </w:r>
          </w:p>
        </w:tc>
        <w:tc>
          <w:tcPr>
            <w:tcW w:w="868" w:type="pct"/>
          </w:tcPr>
          <w:p w:rsidR="00CF30A3" w:rsidRDefault="00CF30A3" w:rsidP="00BF34A0">
            <w:pPr>
              <w:spacing w:line="560" w:lineRule="exact"/>
              <w:rPr>
                <w:rFonts w:ascii="仿宋_GB2312" w:eastAsia="仿宋_GB2312"/>
                <w:sz w:val="32"/>
                <w:szCs w:val="32"/>
              </w:rPr>
            </w:pPr>
            <w:r>
              <w:rPr>
                <w:rFonts w:ascii="仿宋_GB2312" w:eastAsia="仿宋_GB2312" w:hint="eastAsia"/>
                <w:sz w:val="32"/>
                <w:szCs w:val="32"/>
              </w:rPr>
              <w:t>进度款</w:t>
            </w:r>
          </w:p>
        </w:tc>
        <w:tc>
          <w:tcPr>
            <w:tcW w:w="874" w:type="pct"/>
          </w:tcPr>
          <w:p w:rsidR="00CF30A3" w:rsidRDefault="00CF30A3" w:rsidP="00BF34A0">
            <w:pPr>
              <w:spacing w:line="560" w:lineRule="exact"/>
              <w:rPr>
                <w:rFonts w:ascii="仿宋_GB2312" w:eastAsia="仿宋_GB2312"/>
                <w:sz w:val="32"/>
                <w:szCs w:val="32"/>
              </w:rPr>
            </w:pPr>
            <w:r>
              <w:rPr>
                <w:rFonts w:ascii="仿宋_GB2312" w:eastAsia="仿宋_GB2312" w:hint="eastAsia"/>
                <w:sz w:val="32"/>
                <w:szCs w:val="32"/>
              </w:rPr>
              <w:t>尾款</w:t>
            </w:r>
          </w:p>
        </w:tc>
        <w:tc>
          <w:tcPr>
            <w:tcW w:w="864" w:type="pct"/>
          </w:tcPr>
          <w:p w:rsidR="00CF30A3" w:rsidRDefault="00CF30A3" w:rsidP="00BF34A0">
            <w:pPr>
              <w:spacing w:line="560" w:lineRule="exact"/>
              <w:rPr>
                <w:rFonts w:ascii="仿宋_GB2312" w:eastAsia="仿宋_GB2312"/>
                <w:sz w:val="32"/>
                <w:szCs w:val="32"/>
              </w:rPr>
            </w:pPr>
            <w:r>
              <w:rPr>
                <w:rFonts w:ascii="仿宋_GB2312" w:eastAsia="仿宋_GB2312" w:hint="eastAsia"/>
                <w:sz w:val="32"/>
                <w:szCs w:val="32"/>
              </w:rPr>
              <w:t>合同总价</w:t>
            </w:r>
          </w:p>
        </w:tc>
      </w:tr>
      <w:tr w:rsidR="00CF30A3" w:rsidTr="00590E1E">
        <w:tc>
          <w:tcPr>
            <w:tcW w:w="1523" w:type="pct"/>
          </w:tcPr>
          <w:p w:rsidR="00CF30A3" w:rsidRDefault="00CF30A3" w:rsidP="00BF34A0">
            <w:pPr>
              <w:spacing w:line="560" w:lineRule="exact"/>
              <w:jc w:val="left"/>
              <w:rPr>
                <w:rFonts w:ascii="仿宋_GB2312" w:eastAsia="仿宋_GB2312"/>
                <w:sz w:val="32"/>
                <w:szCs w:val="32"/>
              </w:rPr>
            </w:pPr>
            <w:r>
              <w:rPr>
                <w:rFonts w:ascii="宋体" w:hAnsi="宋体" w:hint="eastAsia"/>
                <w:b/>
                <w:bCs/>
                <w:sz w:val="28"/>
                <w:szCs w:val="28"/>
              </w:rPr>
              <w:t>北京润中春苑保洁服务有限公司</w:t>
            </w:r>
          </w:p>
        </w:tc>
        <w:tc>
          <w:tcPr>
            <w:tcW w:w="868" w:type="pct"/>
          </w:tcPr>
          <w:p w:rsidR="00CF30A3" w:rsidRDefault="00CF30A3" w:rsidP="00BF34A0">
            <w:pPr>
              <w:spacing w:line="560" w:lineRule="exact"/>
              <w:rPr>
                <w:rFonts w:ascii="仿宋_GB2312" w:eastAsia="仿宋_GB2312"/>
                <w:sz w:val="28"/>
                <w:szCs w:val="28"/>
              </w:rPr>
            </w:pPr>
            <w:r>
              <w:rPr>
                <w:rFonts w:ascii="宋体" w:hAnsi="宋体" w:hint="eastAsia"/>
                <w:sz w:val="28"/>
                <w:szCs w:val="28"/>
              </w:rPr>
              <w:t>89.997917</w:t>
            </w:r>
          </w:p>
        </w:tc>
        <w:tc>
          <w:tcPr>
            <w:tcW w:w="868" w:type="pct"/>
          </w:tcPr>
          <w:p w:rsidR="00CF30A3" w:rsidRDefault="00CF30A3" w:rsidP="00BF34A0">
            <w:pPr>
              <w:spacing w:line="560" w:lineRule="exact"/>
              <w:rPr>
                <w:rFonts w:ascii="仿宋_GB2312" w:eastAsia="仿宋_GB2312"/>
                <w:sz w:val="28"/>
                <w:szCs w:val="28"/>
              </w:rPr>
            </w:pPr>
            <w:r>
              <w:rPr>
                <w:rFonts w:ascii="宋体" w:hAnsi="宋体" w:hint="eastAsia"/>
                <w:sz w:val="28"/>
                <w:szCs w:val="28"/>
              </w:rPr>
              <w:t>89.997917</w:t>
            </w:r>
          </w:p>
        </w:tc>
        <w:tc>
          <w:tcPr>
            <w:tcW w:w="874" w:type="pct"/>
          </w:tcPr>
          <w:p w:rsidR="00CF30A3" w:rsidRDefault="00CF30A3" w:rsidP="00BF34A0">
            <w:pPr>
              <w:spacing w:line="560" w:lineRule="exact"/>
              <w:rPr>
                <w:rFonts w:ascii="仿宋_GB2312" w:eastAsia="仿宋_GB2312"/>
                <w:sz w:val="28"/>
                <w:szCs w:val="28"/>
              </w:rPr>
            </w:pPr>
            <w:r>
              <w:rPr>
                <w:rFonts w:ascii="宋体" w:hAnsi="宋体" w:hint="eastAsia"/>
                <w:sz w:val="28"/>
                <w:szCs w:val="28"/>
              </w:rPr>
              <w:t>119.997221</w:t>
            </w:r>
          </w:p>
        </w:tc>
        <w:tc>
          <w:tcPr>
            <w:tcW w:w="864" w:type="pct"/>
          </w:tcPr>
          <w:p w:rsidR="00CF30A3" w:rsidRDefault="00CF30A3" w:rsidP="00BF34A0">
            <w:pPr>
              <w:spacing w:line="560" w:lineRule="exact"/>
              <w:rPr>
                <w:rFonts w:ascii="仿宋_GB2312" w:eastAsia="仿宋_GB2312"/>
                <w:sz w:val="28"/>
                <w:szCs w:val="28"/>
              </w:rPr>
            </w:pPr>
            <w:r>
              <w:rPr>
                <w:rFonts w:ascii="仿宋_GB2312" w:eastAsia="仿宋_GB2312" w:hint="eastAsia"/>
                <w:sz w:val="28"/>
                <w:szCs w:val="28"/>
              </w:rPr>
              <w:t>299.993055</w:t>
            </w:r>
          </w:p>
        </w:tc>
      </w:tr>
      <w:tr w:rsidR="00CF30A3" w:rsidTr="00590E1E">
        <w:tc>
          <w:tcPr>
            <w:tcW w:w="1523" w:type="pct"/>
          </w:tcPr>
          <w:p w:rsidR="00CF30A3" w:rsidRDefault="00CF30A3" w:rsidP="00BF34A0">
            <w:pPr>
              <w:spacing w:line="560" w:lineRule="exact"/>
              <w:jc w:val="left"/>
              <w:rPr>
                <w:rFonts w:ascii="仿宋_GB2312" w:eastAsia="仿宋_GB2312"/>
                <w:sz w:val="32"/>
                <w:szCs w:val="32"/>
              </w:rPr>
            </w:pPr>
            <w:r>
              <w:rPr>
                <w:rFonts w:ascii="宋体" w:hAnsi="宋体" w:hint="eastAsia"/>
                <w:b/>
                <w:bCs/>
                <w:sz w:val="28"/>
                <w:szCs w:val="28"/>
              </w:rPr>
              <w:t>北京</w:t>
            </w:r>
            <w:proofErr w:type="gramStart"/>
            <w:r>
              <w:rPr>
                <w:rFonts w:ascii="宋体" w:hAnsi="宋体" w:hint="eastAsia"/>
                <w:b/>
                <w:bCs/>
                <w:sz w:val="28"/>
                <w:szCs w:val="28"/>
              </w:rPr>
              <w:t>京</w:t>
            </w:r>
            <w:proofErr w:type="gramEnd"/>
            <w:r>
              <w:rPr>
                <w:rFonts w:ascii="宋体" w:hAnsi="宋体" w:hint="eastAsia"/>
                <w:b/>
                <w:bCs/>
                <w:sz w:val="28"/>
                <w:szCs w:val="28"/>
              </w:rPr>
              <w:t>武物业管理有限公司</w:t>
            </w:r>
          </w:p>
        </w:tc>
        <w:tc>
          <w:tcPr>
            <w:tcW w:w="868" w:type="pct"/>
          </w:tcPr>
          <w:p w:rsidR="00CF30A3" w:rsidRDefault="00CF30A3" w:rsidP="00BF34A0">
            <w:pPr>
              <w:spacing w:line="560" w:lineRule="exact"/>
              <w:rPr>
                <w:rFonts w:ascii="仿宋_GB2312" w:eastAsia="仿宋_GB2312"/>
                <w:sz w:val="28"/>
                <w:szCs w:val="28"/>
              </w:rPr>
            </w:pPr>
            <w:r>
              <w:rPr>
                <w:rFonts w:asciiTheme="minorEastAsia" w:hAnsiTheme="minorEastAsia" w:hint="eastAsia"/>
                <w:sz w:val="28"/>
                <w:szCs w:val="28"/>
              </w:rPr>
              <w:t>56.067640</w:t>
            </w:r>
          </w:p>
        </w:tc>
        <w:tc>
          <w:tcPr>
            <w:tcW w:w="868" w:type="pct"/>
          </w:tcPr>
          <w:p w:rsidR="00CF30A3" w:rsidRDefault="00CF30A3" w:rsidP="00BF34A0">
            <w:pPr>
              <w:spacing w:line="560" w:lineRule="exact"/>
              <w:rPr>
                <w:rFonts w:ascii="仿宋_GB2312" w:eastAsia="仿宋_GB2312"/>
                <w:sz w:val="28"/>
                <w:szCs w:val="28"/>
              </w:rPr>
            </w:pPr>
            <w:r>
              <w:rPr>
                <w:rFonts w:asciiTheme="minorEastAsia" w:hAnsiTheme="minorEastAsia"/>
                <w:sz w:val="28"/>
                <w:szCs w:val="28"/>
              </w:rPr>
              <w:t>56</w:t>
            </w:r>
            <w:r>
              <w:rPr>
                <w:rFonts w:asciiTheme="minorEastAsia" w:hAnsiTheme="minorEastAsia" w:hint="eastAsia"/>
                <w:sz w:val="28"/>
                <w:szCs w:val="28"/>
              </w:rPr>
              <w:t>.</w:t>
            </w:r>
            <w:r>
              <w:rPr>
                <w:rFonts w:asciiTheme="minorEastAsia" w:hAnsiTheme="minorEastAsia"/>
                <w:sz w:val="28"/>
                <w:szCs w:val="28"/>
              </w:rPr>
              <w:t>0676</w:t>
            </w:r>
            <w:r>
              <w:rPr>
                <w:rFonts w:asciiTheme="minorEastAsia" w:hAnsiTheme="minorEastAsia" w:hint="eastAsia"/>
                <w:sz w:val="28"/>
                <w:szCs w:val="28"/>
              </w:rPr>
              <w:t>40</w:t>
            </w:r>
          </w:p>
        </w:tc>
        <w:tc>
          <w:tcPr>
            <w:tcW w:w="874" w:type="pct"/>
          </w:tcPr>
          <w:p w:rsidR="00CF30A3" w:rsidRDefault="00CF30A3" w:rsidP="00BF34A0">
            <w:pPr>
              <w:spacing w:line="560" w:lineRule="exact"/>
              <w:rPr>
                <w:rFonts w:ascii="仿宋_GB2312" w:eastAsia="仿宋_GB2312"/>
                <w:sz w:val="28"/>
                <w:szCs w:val="28"/>
              </w:rPr>
            </w:pPr>
            <w:r>
              <w:rPr>
                <w:rFonts w:asciiTheme="minorEastAsia" w:hAnsiTheme="minorEastAsia" w:hint="eastAsia"/>
                <w:sz w:val="28"/>
                <w:szCs w:val="28"/>
              </w:rPr>
              <w:t>74.756852</w:t>
            </w:r>
          </w:p>
        </w:tc>
        <w:tc>
          <w:tcPr>
            <w:tcW w:w="864" w:type="pct"/>
          </w:tcPr>
          <w:p w:rsidR="00CF30A3" w:rsidRDefault="00CF30A3" w:rsidP="00BF34A0">
            <w:pPr>
              <w:spacing w:line="560" w:lineRule="exact"/>
              <w:rPr>
                <w:rFonts w:ascii="仿宋_GB2312" w:eastAsia="仿宋_GB2312"/>
                <w:sz w:val="28"/>
                <w:szCs w:val="28"/>
              </w:rPr>
            </w:pPr>
            <w:r>
              <w:rPr>
                <w:rFonts w:ascii="仿宋_GB2312" w:eastAsia="仿宋_GB2312" w:hint="eastAsia"/>
                <w:sz w:val="28"/>
                <w:szCs w:val="28"/>
              </w:rPr>
              <w:t>186.892132</w:t>
            </w:r>
          </w:p>
        </w:tc>
      </w:tr>
      <w:tr w:rsidR="00CF30A3" w:rsidTr="00590E1E">
        <w:tc>
          <w:tcPr>
            <w:tcW w:w="1523" w:type="pct"/>
          </w:tcPr>
          <w:p w:rsidR="00CF30A3" w:rsidRDefault="00CF30A3" w:rsidP="00BF34A0">
            <w:pPr>
              <w:spacing w:line="560" w:lineRule="exact"/>
              <w:jc w:val="left"/>
              <w:rPr>
                <w:rFonts w:ascii="仿宋_GB2312" w:eastAsia="仿宋_GB2312"/>
                <w:sz w:val="32"/>
                <w:szCs w:val="32"/>
              </w:rPr>
            </w:pPr>
            <w:proofErr w:type="gramStart"/>
            <w:r>
              <w:rPr>
                <w:rFonts w:ascii="宋体" w:hAnsi="宋体" w:hint="eastAsia"/>
                <w:b/>
                <w:bCs/>
                <w:sz w:val="28"/>
                <w:szCs w:val="28"/>
              </w:rPr>
              <w:t>腾发宏众</w:t>
            </w:r>
            <w:proofErr w:type="gramEnd"/>
            <w:r>
              <w:rPr>
                <w:rFonts w:ascii="宋体" w:hAnsi="宋体" w:hint="eastAsia"/>
                <w:b/>
                <w:bCs/>
                <w:sz w:val="28"/>
                <w:szCs w:val="28"/>
              </w:rPr>
              <w:t>（北京）保洁</w:t>
            </w:r>
            <w:r>
              <w:rPr>
                <w:rFonts w:ascii="宋体" w:hAnsi="宋体" w:hint="eastAsia"/>
                <w:b/>
                <w:bCs/>
                <w:sz w:val="28"/>
                <w:szCs w:val="28"/>
              </w:rPr>
              <w:lastRenderedPageBreak/>
              <w:t>服务有限公司</w:t>
            </w:r>
          </w:p>
        </w:tc>
        <w:tc>
          <w:tcPr>
            <w:tcW w:w="868" w:type="pct"/>
          </w:tcPr>
          <w:p w:rsidR="00CF30A3" w:rsidRDefault="00CF30A3" w:rsidP="00BF34A0">
            <w:pPr>
              <w:spacing w:line="560" w:lineRule="exact"/>
              <w:rPr>
                <w:rFonts w:ascii="仿宋_GB2312" w:eastAsia="仿宋_GB2312"/>
                <w:sz w:val="28"/>
                <w:szCs w:val="28"/>
              </w:rPr>
            </w:pPr>
            <w:r>
              <w:rPr>
                <w:rFonts w:ascii="宋体" w:hAnsi="宋体" w:hint="eastAsia"/>
                <w:sz w:val="28"/>
                <w:szCs w:val="28"/>
              </w:rPr>
              <w:lastRenderedPageBreak/>
              <w:t>33.796017</w:t>
            </w:r>
          </w:p>
        </w:tc>
        <w:tc>
          <w:tcPr>
            <w:tcW w:w="868" w:type="pct"/>
          </w:tcPr>
          <w:p w:rsidR="00CF30A3" w:rsidRDefault="00CF30A3" w:rsidP="00BF34A0">
            <w:pPr>
              <w:spacing w:line="560" w:lineRule="exact"/>
              <w:rPr>
                <w:rFonts w:ascii="仿宋_GB2312" w:eastAsia="仿宋_GB2312"/>
                <w:sz w:val="28"/>
                <w:szCs w:val="28"/>
              </w:rPr>
            </w:pPr>
            <w:r>
              <w:rPr>
                <w:rFonts w:ascii="宋体" w:hAnsi="宋体" w:hint="eastAsia"/>
                <w:sz w:val="28"/>
                <w:szCs w:val="28"/>
              </w:rPr>
              <w:t>33.796017</w:t>
            </w:r>
          </w:p>
        </w:tc>
        <w:tc>
          <w:tcPr>
            <w:tcW w:w="874" w:type="pct"/>
          </w:tcPr>
          <w:p w:rsidR="00CF30A3" w:rsidRDefault="00CF30A3" w:rsidP="00BF34A0">
            <w:pPr>
              <w:spacing w:line="560" w:lineRule="exact"/>
              <w:rPr>
                <w:rFonts w:ascii="仿宋_GB2312" w:eastAsia="仿宋_GB2312"/>
                <w:sz w:val="28"/>
                <w:szCs w:val="28"/>
              </w:rPr>
            </w:pPr>
            <w:r>
              <w:rPr>
                <w:rFonts w:ascii="宋体" w:hAnsi="宋体" w:hint="eastAsia"/>
                <w:sz w:val="28"/>
                <w:szCs w:val="28"/>
              </w:rPr>
              <w:t>45.061356</w:t>
            </w:r>
          </w:p>
        </w:tc>
        <w:tc>
          <w:tcPr>
            <w:tcW w:w="864" w:type="pct"/>
          </w:tcPr>
          <w:p w:rsidR="00CF30A3" w:rsidRDefault="00CF30A3" w:rsidP="00BF34A0">
            <w:pPr>
              <w:spacing w:line="560" w:lineRule="exact"/>
              <w:rPr>
                <w:rFonts w:ascii="仿宋_GB2312" w:eastAsia="仿宋_GB2312"/>
                <w:sz w:val="28"/>
                <w:szCs w:val="28"/>
              </w:rPr>
            </w:pPr>
            <w:r>
              <w:rPr>
                <w:rFonts w:ascii="仿宋_GB2312" w:eastAsia="仿宋_GB2312" w:hint="eastAsia"/>
                <w:sz w:val="28"/>
                <w:szCs w:val="28"/>
              </w:rPr>
              <w:t>112.653390</w:t>
            </w:r>
          </w:p>
        </w:tc>
      </w:tr>
      <w:tr w:rsidR="00CF30A3" w:rsidTr="00590E1E">
        <w:tc>
          <w:tcPr>
            <w:tcW w:w="1523" w:type="pct"/>
          </w:tcPr>
          <w:p w:rsidR="00CF30A3" w:rsidRDefault="00CF30A3" w:rsidP="00BF34A0">
            <w:pPr>
              <w:spacing w:line="560" w:lineRule="exact"/>
              <w:jc w:val="center"/>
              <w:rPr>
                <w:rFonts w:ascii="仿宋_GB2312" w:eastAsia="仿宋_GB2312"/>
                <w:sz w:val="32"/>
                <w:szCs w:val="32"/>
              </w:rPr>
            </w:pPr>
            <w:r>
              <w:rPr>
                <w:rFonts w:ascii="仿宋_GB2312" w:eastAsia="仿宋_GB2312" w:hint="eastAsia"/>
                <w:sz w:val="32"/>
                <w:szCs w:val="32"/>
              </w:rPr>
              <w:lastRenderedPageBreak/>
              <w:t>合计</w:t>
            </w:r>
          </w:p>
        </w:tc>
        <w:tc>
          <w:tcPr>
            <w:tcW w:w="868" w:type="pct"/>
          </w:tcPr>
          <w:p w:rsidR="00CF30A3" w:rsidRDefault="00CF30A3" w:rsidP="00BF34A0">
            <w:pPr>
              <w:spacing w:line="560" w:lineRule="exact"/>
              <w:rPr>
                <w:rFonts w:ascii="仿宋_GB2312" w:eastAsia="仿宋_GB2312"/>
                <w:sz w:val="28"/>
                <w:szCs w:val="28"/>
              </w:rPr>
            </w:pPr>
            <w:r>
              <w:rPr>
                <w:rFonts w:ascii="仿宋_GB2312" w:eastAsia="仿宋_GB2312" w:hint="eastAsia"/>
                <w:sz w:val="28"/>
                <w:szCs w:val="28"/>
              </w:rPr>
              <w:t>179.861574</w:t>
            </w:r>
          </w:p>
        </w:tc>
        <w:tc>
          <w:tcPr>
            <w:tcW w:w="868" w:type="pct"/>
          </w:tcPr>
          <w:p w:rsidR="00CF30A3" w:rsidRDefault="00CF30A3" w:rsidP="00BF34A0">
            <w:pPr>
              <w:spacing w:line="560" w:lineRule="exact"/>
              <w:rPr>
                <w:rFonts w:ascii="仿宋_GB2312" w:eastAsia="仿宋_GB2312"/>
                <w:sz w:val="28"/>
                <w:szCs w:val="28"/>
              </w:rPr>
            </w:pPr>
            <w:r>
              <w:rPr>
                <w:rFonts w:ascii="仿宋_GB2312" w:eastAsia="仿宋_GB2312" w:hint="eastAsia"/>
                <w:sz w:val="28"/>
                <w:szCs w:val="28"/>
              </w:rPr>
              <w:t>179.861574</w:t>
            </w:r>
          </w:p>
        </w:tc>
        <w:tc>
          <w:tcPr>
            <w:tcW w:w="874" w:type="pct"/>
          </w:tcPr>
          <w:p w:rsidR="00CF30A3" w:rsidRDefault="00CF30A3" w:rsidP="00BF34A0">
            <w:pPr>
              <w:spacing w:line="560" w:lineRule="exact"/>
              <w:rPr>
                <w:rFonts w:ascii="仿宋_GB2312" w:eastAsia="仿宋_GB2312"/>
                <w:sz w:val="28"/>
                <w:szCs w:val="28"/>
              </w:rPr>
            </w:pPr>
            <w:r>
              <w:rPr>
                <w:rFonts w:ascii="仿宋_GB2312" w:eastAsia="仿宋_GB2312" w:hint="eastAsia"/>
                <w:sz w:val="28"/>
                <w:szCs w:val="28"/>
              </w:rPr>
              <w:t>239.815429</w:t>
            </w:r>
          </w:p>
        </w:tc>
        <w:tc>
          <w:tcPr>
            <w:tcW w:w="864" w:type="pct"/>
          </w:tcPr>
          <w:p w:rsidR="00CF30A3" w:rsidRDefault="00CF30A3" w:rsidP="00BF34A0">
            <w:pPr>
              <w:spacing w:line="560" w:lineRule="exact"/>
              <w:rPr>
                <w:rFonts w:ascii="仿宋_GB2312" w:eastAsia="仿宋_GB2312"/>
                <w:sz w:val="28"/>
                <w:szCs w:val="28"/>
              </w:rPr>
            </w:pPr>
            <w:r>
              <w:rPr>
                <w:rFonts w:ascii="仿宋_GB2312" w:eastAsia="仿宋_GB2312" w:hint="eastAsia"/>
                <w:sz w:val="28"/>
                <w:szCs w:val="28"/>
              </w:rPr>
              <w:t>599.538577</w:t>
            </w:r>
          </w:p>
        </w:tc>
      </w:tr>
      <w:tr w:rsidR="00CF30A3" w:rsidTr="00590E1E">
        <w:tc>
          <w:tcPr>
            <w:tcW w:w="1523" w:type="pct"/>
          </w:tcPr>
          <w:p w:rsidR="00CF30A3" w:rsidRDefault="00CF30A3" w:rsidP="00BF34A0">
            <w:pPr>
              <w:spacing w:line="560" w:lineRule="exact"/>
              <w:jc w:val="center"/>
              <w:rPr>
                <w:rFonts w:ascii="仿宋_GB2312" w:eastAsia="仿宋_GB2312"/>
                <w:sz w:val="32"/>
                <w:szCs w:val="32"/>
              </w:rPr>
            </w:pPr>
            <w:r>
              <w:rPr>
                <w:rFonts w:ascii="仿宋_GB2312" w:eastAsia="仿宋_GB2312" w:hint="eastAsia"/>
                <w:sz w:val="32"/>
                <w:szCs w:val="32"/>
              </w:rPr>
              <w:t>实际支出</w:t>
            </w:r>
          </w:p>
        </w:tc>
        <w:tc>
          <w:tcPr>
            <w:tcW w:w="1737" w:type="pct"/>
            <w:gridSpan w:val="2"/>
          </w:tcPr>
          <w:p w:rsidR="00CF30A3" w:rsidRDefault="00CF30A3" w:rsidP="00BF34A0">
            <w:pPr>
              <w:spacing w:line="560" w:lineRule="exact"/>
              <w:jc w:val="center"/>
              <w:rPr>
                <w:rFonts w:ascii="仿宋_GB2312" w:eastAsia="仿宋_GB2312"/>
                <w:sz w:val="28"/>
                <w:szCs w:val="28"/>
              </w:rPr>
            </w:pPr>
            <w:r>
              <w:rPr>
                <w:rFonts w:ascii="仿宋_GB2312" w:eastAsia="仿宋_GB2312" w:hint="eastAsia"/>
                <w:sz w:val="28"/>
                <w:szCs w:val="28"/>
              </w:rPr>
              <w:t>359.723148</w:t>
            </w:r>
          </w:p>
        </w:tc>
        <w:tc>
          <w:tcPr>
            <w:tcW w:w="874" w:type="pct"/>
          </w:tcPr>
          <w:p w:rsidR="00CF30A3" w:rsidRDefault="00CF30A3" w:rsidP="00BF34A0">
            <w:pPr>
              <w:spacing w:line="560" w:lineRule="exact"/>
              <w:jc w:val="center"/>
              <w:rPr>
                <w:rFonts w:ascii="仿宋_GB2312" w:eastAsia="仿宋_GB2312"/>
                <w:sz w:val="28"/>
                <w:szCs w:val="28"/>
              </w:rPr>
            </w:pPr>
            <w:r>
              <w:rPr>
                <w:rFonts w:ascii="仿宋_GB2312" w:eastAsia="仿宋_GB2312" w:hint="eastAsia"/>
                <w:sz w:val="28"/>
                <w:szCs w:val="28"/>
              </w:rPr>
              <w:t>0</w:t>
            </w:r>
          </w:p>
        </w:tc>
        <w:tc>
          <w:tcPr>
            <w:tcW w:w="864" w:type="pct"/>
          </w:tcPr>
          <w:p w:rsidR="00CF30A3" w:rsidRDefault="00CF30A3" w:rsidP="00BF34A0">
            <w:pPr>
              <w:spacing w:line="560" w:lineRule="exact"/>
              <w:rPr>
                <w:rFonts w:ascii="仿宋_GB2312" w:eastAsia="仿宋_GB2312"/>
                <w:sz w:val="28"/>
                <w:szCs w:val="28"/>
              </w:rPr>
            </w:pPr>
          </w:p>
        </w:tc>
      </w:tr>
    </w:tbl>
    <w:p w:rsidR="00F67508" w:rsidRPr="00EF30F0" w:rsidRDefault="00F67508" w:rsidP="00BF34A0">
      <w:pPr>
        <w:spacing w:line="560" w:lineRule="exact"/>
        <w:rPr>
          <w:rFonts w:ascii="黑体" w:eastAsia="黑体" w:hAnsi="黑体"/>
          <w:sz w:val="32"/>
          <w:szCs w:val="32"/>
        </w:rPr>
      </w:pPr>
      <w:r w:rsidRPr="00EF30F0">
        <w:rPr>
          <w:rFonts w:ascii="黑体" w:eastAsia="黑体" w:hAnsi="黑体" w:hint="eastAsia"/>
          <w:sz w:val="32"/>
          <w:szCs w:val="32"/>
        </w:rPr>
        <w:t>五、项目</w:t>
      </w:r>
      <w:r w:rsidR="00600C24" w:rsidRPr="00EF30F0">
        <w:rPr>
          <w:rFonts w:ascii="黑体" w:eastAsia="黑体" w:hAnsi="黑体" w:hint="eastAsia"/>
          <w:sz w:val="32"/>
          <w:szCs w:val="32"/>
        </w:rPr>
        <w:t>效益</w:t>
      </w:r>
      <w:r w:rsidRPr="00EF30F0">
        <w:rPr>
          <w:rFonts w:ascii="黑体" w:eastAsia="黑体" w:hAnsi="黑体" w:hint="eastAsia"/>
          <w:sz w:val="32"/>
          <w:szCs w:val="32"/>
        </w:rPr>
        <w:t>情况</w:t>
      </w:r>
    </w:p>
    <w:p w:rsidR="004F2D65" w:rsidRDefault="004F2D65" w:rsidP="00BF34A0">
      <w:pPr>
        <w:spacing w:line="560" w:lineRule="exact"/>
        <w:rPr>
          <w:rFonts w:ascii="仿宋_GB2312" w:eastAsia="仿宋_GB2312"/>
          <w:sz w:val="32"/>
          <w:szCs w:val="32"/>
        </w:rPr>
      </w:pPr>
      <w:r w:rsidRPr="00EF30F0">
        <w:rPr>
          <w:rFonts w:ascii="仿宋_GB2312" w:eastAsia="仿宋_GB2312" w:hint="eastAsia"/>
          <w:sz w:val="32"/>
          <w:szCs w:val="32"/>
        </w:rPr>
        <w:t>1．</w:t>
      </w:r>
      <w:r w:rsidR="00C647DD" w:rsidRPr="00EF30F0">
        <w:rPr>
          <w:rFonts w:ascii="仿宋_GB2312" w:eastAsia="仿宋_GB2312" w:hint="eastAsia"/>
          <w:sz w:val="32"/>
          <w:szCs w:val="32"/>
        </w:rPr>
        <w:t>项目实施效益</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环境效益指标：及时保洁水体打捞垃圾，保证湖面干净整洁，水生植物正常生长，水体生态环境良好，景观效果优美。</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经济效益指标：提升景观环境质量吸引更多的游客来园提高门票收入。</w:t>
      </w:r>
    </w:p>
    <w:p w:rsid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社会效益指标：给游客提供优美的公共游览环境，将“绿色、环保、低碳”等理念传递给游客，提高游客环保意识。</w:t>
      </w:r>
    </w:p>
    <w:p w:rsidR="00CF30A3" w:rsidRPr="00CF30A3" w:rsidRDefault="00CF30A3" w:rsidP="00BF34A0">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可持续影响指标：保证每年荷花节的正常开展，水体环境持续向好，促进自然生态环境良性发展。</w:t>
      </w:r>
    </w:p>
    <w:p w:rsidR="00C647DD" w:rsidRDefault="00C647DD" w:rsidP="00BF34A0">
      <w:pPr>
        <w:spacing w:line="560" w:lineRule="exact"/>
        <w:rPr>
          <w:rFonts w:ascii="仿宋_GB2312" w:eastAsia="仿宋_GB2312"/>
          <w:sz w:val="32"/>
          <w:szCs w:val="32"/>
        </w:rPr>
      </w:pPr>
      <w:r w:rsidRPr="00EF30F0">
        <w:rPr>
          <w:rFonts w:ascii="仿宋_GB2312" w:eastAsia="仿宋_GB2312" w:hint="eastAsia"/>
          <w:sz w:val="32"/>
          <w:szCs w:val="32"/>
        </w:rPr>
        <w:t>2．</w:t>
      </w:r>
      <w:r w:rsidR="00771835" w:rsidRPr="00EF30F0">
        <w:rPr>
          <w:rFonts w:ascii="仿宋_GB2312" w:eastAsia="仿宋_GB2312" w:hint="eastAsia"/>
          <w:sz w:val="32"/>
          <w:szCs w:val="32"/>
        </w:rPr>
        <w:t>满意度</w:t>
      </w:r>
    </w:p>
    <w:p w:rsidR="00CF30A3" w:rsidRPr="00CF30A3" w:rsidRDefault="00CF30A3" w:rsidP="00BF34A0">
      <w:pPr>
        <w:spacing w:line="560" w:lineRule="exact"/>
        <w:ind w:firstLineChars="200" w:firstLine="640"/>
        <w:rPr>
          <w:rFonts w:ascii="仿宋_GB2312" w:eastAsia="仿宋_GB2312"/>
          <w:sz w:val="32"/>
          <w:szCs w:val="32"/>
        </w:rPr>
      </w:pPr>
      <w:r>
        <w:rPr>
          <w:rFonts w:ascii="仿宋_GB2312" w:eastAsia="仿宋_GB2312" w:hAnsi="宋体" w:hint="eastAsia"/>
          <w:bCs/>
          <w:sz w:val="32"/>
          <w:szCs w:val="32"/>
        </w:rPr>
        <w:t>达到圆明园水体环境相关管理要求，满足公众对公园游赏环境的要求。</w:t>
      </w:r>
    </w:p>
    <w:p w:rsidR="007C04B4" w:rsidRDefault="007C04B4" w:rsidP="00BF34A0">
      <w:pPr>
        <w:spacing w:line="560" w:lineRule="exact"/>
        <w:rPr>
          <w:rFonts w:ascii="黑体" w:eastAsia="黑体" w:hAnsi="黑体"/>
          <w:sz w:val="32"/>
          <w:szCs w:val="32"/>
        </w:rPr>
      </w:pPr>
      <w:r w:rsidRPr="00EF30F0">
        <w:rPr>
          <w:rFonts w:ascii="黑体" w:eastAsia="黑体" w:hAnsi="黑体" w:hint="eastAsia"/>
          <w:sz w:val="32"/>
          <w:szCs w:val="32"/>
        </w:rPr>
        <w:t>六、项目绩效</w:t>
      </w:r>
      <w:r w:rsidR="008653F5" w:rsidRPr="00EF30F0">
        <w:rPr>
          <w:rFonts w:ascii="黑体" w:eastAsia="黑体" w:hAnsi="黑体" w:hint="eastAsia"/>
          <w:sz w:val="32"/>
          <w:szCs w:val="32"/>
        </w:rPr>
        <w:t>自评</w:t>
      </w:r>
      <w:r w:rsidRPr="00EF30F0">
        <w:rPr>
          <w:rFonts w:ascii="黑体" w:eastAsia="黑体" w:hAnsi="黑体" w:hint="eastAsia"/>
          <w:sz w:val="32"/>
          <w:szCs w:val="32"/>
        </w:rPr>
        <w:t>结论</w:t>
      </w:r>
    </w:p>
    <w:p w:rsidR="00CF30A3" w:rsidRPr="00CF30A3" w:rsidRDefault="00CF30A3" w:rsidP="00BF34A0">
      <w:pPr>
        <w:spacing w:line="560" w:lineRule="exact"/>
        <w:ind w:firstLine="640"/>
        <w:rPr>
          <w:rFonts w:ascii="仿宋_GB2312" w:eastAsia="仿宋_GB2312"/>
          <w:sz w:val="32"/>
          <w:szCs w:val="32"/>
        </w:rPr>
      </w:pPr>
      <w:r>
        <w:rPr>
          <w:rFonts w:ascii="仿宋_GB2312" w:eastAsia="仿宋_GB2312" w:hint="eastAsia"/>
          <w:color w:val="000000" w:themeColor="text1"/>
          <w:sz w:val="32"/>
          <w:szCs w:val="32"/>
        </w:rPr>
        <w:t>根据项目决策、项目管理、项目绩效情况的分析，对项目绩效进行综合评定。参照《北京市财政支出绩效评价管理暂行办法》中绩效评价指标体系的分值进行打分，自评打分结果为99分，根据分值确定绩效等级为优秀。</w:t>
      </w:r>
    </w:p>
    <w:p w:rsidR="00664240" w:rsidRDefault="00200B5A" w:rsidP="00BF34A0">
      <w:pPr>
        <w:spacing w:line="560" w:lineRule="exact"/>
        <w:rPr>
          <w:rFonts w:ascii="黑体" w:eastAsia="黑体" w:hAnsi="黑体"/>
          <w:sz w:val="32"/>
          <w:szCs w:val="32"/>
        </w:rPr>
      </w:pPr>
      <w:r w:rsidRPr="00EF30F0">
        <w:rPr>
          <w:rFonts w:ascii="黑体" w:eastAsia="黑体" w:hAnsi="黑体" w:hint="eastAsia"/>
          <w:sz w:val="32"/>
          <w:szCs w:val="32"/>
        </w:rPr>
        <w:t>七</w:t>
      </w:r>
      <w:r w:rsidR="00664240" w:rsidRPr="00EF30F0">
        <w:rPr>
          <w:rFonts w:ascii="黑体" w:eastAsia="黑体" w:hAnsi="黑体" w:hint="eastAsia"/>
          <w:sz w:val="32"/>
          <w:szCs w:val="32"/>
        </w:rPr>
        <w:t>、主要经验及做法、存在的问题及</w:t>
      </w:r>
      <w:r w:rsidR="00A5573B" w:rsidRPr="00EF30F0">
        <w:rPr>
          <w:rFonts w:ascii="黑体" w:eastAsia="黑体" w:hAnsi="黑体" w:hint="eastAsia"/>
          <w:sz w:val="32"/>
          <w:szCs w:val="32"/>
        </w:rPr>
        <w:t>建议</w:t>
      </w:r>
    </w:p>
    <w:p w:rsidR="00CF30A3" w:rsidRDefault="00CF30A3" w:rsidP="00BF34A0">
      <w:pPr>
        <w:spacing w:line="560" w:lineRule="exact"/>
        <w:ind w:firstLineChars="196" w:firstLine="627"/>
        <w:rPr>
          <w:rFonts w:ascii="仿宋_GB2312" w:eastAsia="仿宋_GB2312"/>
          <w:sz w:val="32"/>
          <w:szCs w:val="32"/>
        </w:rPr>
      </w:pPr>
      <w:r>
        <w:rPr>
          <w:rFonts w:ascii="仿宋_GB2312" w:eastAsia="仿宋_GB2312" w:hint="eastAsia"/>
          <w:sz w:val="32"/>
          <w:szCs w:val="32"/>
        </w:rPr>
        <w:lastRenderedPageBreak/>
        <w:t>（一）后续工作计划</w:t>
      </w:r>
    </w:p>
    <w:p w:rsidR="00CF30A3" w:rsidRDefault="00CF30A3" w:rsidP="00BF34A0">
      <w:pPr>
        <w:spacing w:line="560" w:lineRule="exact"/>
        <w:ind w:firstLine="640"/>
        <w:rPr>
          <w:rFonts w:ascii="仿宋_GB2312" w:eastAsia="仿宋_GB2312"/>
          <w:sz w:val="32"/>
          <w:szCs w:val="32"/>
        </w:rPr>
      </w:pPr>
      <w:r>
        <w:rPr>
          <w:rFonts w:ascii="仿宋_GB2312" w:eastAsia="仿宋_GB2312" w:hint="eastAsia"/>
          <w:sz w:val="32"/>
          <w:szCs w:val="32"/>
        </w:rPr>
        <w:t>圆明园湖面补水及水环境保护专项项目属于常规性项目，圆明园管理处将进一步做好资金的使用与管理工作，将财政资金的使用落到实处，发挥最大效应，不断提高圆明园湖面补水及水环境保护工作的水平，继续推进全园的水生态治理和保护，为圆明园遗址公园营造更优美的生态环境。</w:t>
      </w:r>
    </w:p>
    <w:p w:rsidR="00CF30A3" w:rsidRDefault="00CF30A3" w:rsidP="00BF34A0">
      <w:pPr>
        <w:spacing w:line="560" w:lineRule="exact"/>
        <w:ind w:firstLineChars="200" w:firstLine="640"/>
        <w:rPr>
          <w:rFonts w:ascii="仿宋_GB2312" w:eastAsia="仿宋_GB2312"/>
          <w:sz w:val="32"/>
          <w:szCs w:val="32"/>
        </w:rPr>
      </w:pPr>
      <w:r>
        <w:rPr>
          <w:rFonts w:ascii="仿宋_GB2312" w:eastAsia="仿宋_GB2312" w:hint="eastAsia"/>
          <w:sz w:val="32"/>
          <w:szCs w:val="32"/>
        </w:rPr>
        <w:t>（二）主要经验及做法、存在问题和建议</w:t>
      </w:r>
    </w:p>
    <w:p w:rsidR="00CF30A3" w:rsidRDefault="00CF30A3" w:rsidP="00BF34A0">
      <w:pPr>
        <w:spacing w:line="560" w:lineRule="exact"/>
        <w:ind w:firstLine="640"/>
        <w:rPr>
          <w:rFonts w:ascii="仿宋_GB2312" w:eastAsia="仿宋_GB2312" w:hAnsi="宋体"/>
          <w:sz w:val="32"/>
          <w:szCs w:val="32"/>
        </w:rPr>
      </w:pPr>
      <w:r>
        <w:rPr>
          <w:rFonts w:ascii="仿宋_GB2312" w:eastAsia="仿宋_GB2312" w:hint="eastAsia"/>
          <w:sz w:val="32"/>
          <w:szCs w:val="32"/>
        </w:rPr>
        <w:t>1、加强对专项资金的使用管理</w:t>
      </w:r>
      <w:r>
        <w:rPr>
          <w:rFonts w:ascii="仿宋_GB2312" w:eastAsia="仿宋_GB2312" w:hAnsi="宋体" w:hint="eastAsia"/>
          <w:sz w:val="32"/>
          <w:szCs w:val="32"/>
        </w:rPr>
        <w:t>。</w:t>
      </w:r>
    </w:p>
    <w:p w:rsidR="00CF30A3" w:rsidRPr="00CF30A3" w:rsidRDefault="00CF30A3" w:rsidP="00BF34A0">
      <w:pPr>
        <w:spacing w:line="560" w:lineRule="exact"/>
        <w:ind w:firstLine="640"/>
        <w:rPr>
          <w:rFonts w:ascii="仿宋_GB2312" w:eastAsia="仿宋_GB2312"/>
          <w:sz w:val="32"/>
          <w:szCs w:val="32"/>
        </w:rPr>
      </w:pPr>
      <w:r>
        <w:rPr>
          <w:rFonts w:ascii="仿宋_GB2312" w:eastAsia="仿宋_GB2312" w:hint="eastAsia"/>
          <w:sz w:val="32"/>
          <w:szCs w:val="32"/>
        </w:rPr>
        <w:t>2、加强项目内控管理及对中标单位的管理。</w:t>
      </w:r>
    </w:p>
    <w:sectPr w:rsidR="00CF30A3" w:rsidRPr="00CF30A3" w:rsidSect="00BF34A0">
      <w:headerReference w:type="even" r:id="rId9"/>
      <w:headerReference w:type="default" r:id="rId10"/>
      <w:footerReference w:type="default" r:id="rId11"/>
      <w:pgSz w:w="11906" w:h="16838" w:code="9"/>
      <w:pgMar w:top="2098" w:right="1474" w:bottom="1985" w:left="1588"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1A" w:rsidRDefault="0097371A" w:rsidP="009A4E12">
      <w:r>
        <w:separator/>
      </w:r>
    </w:p>
  </w:endnote>
  <w:endnote w:type="continuationSeparator" w:id="0">
    <w:p w:rsidR="0097371A" w:rsidRDefault="0097371A" w:rsidP="009A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23" w:rsidRDefault="008E1E23">
    <w:pPr>
      <w:pStyle w:val="a4"/>
      <w:jc w:val="right"/>
    </w:pPr>
  </w:p>
  <w:p w:rsidR="008E1E23" w:rsidRDefault="008E1E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1A" w:rsidRDefault="0097371A" w:rsidP="009A4E12">
      <w:r>
        <w:separator/>
      </w:r>
    </w:p>
  </w:footnote>
  <w:footnote w:type="continuationSeparator" w:id="0">
    <w:p w:rsidR="0097371A" w:rsidRDefault="0097371A" w:rsidP="009A4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23" w:rsidRDefault="008E1E23" w:rsidP="00F6337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23" w:rsidRDefault="008E1E23" w:rsidP="00F6337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DD"/>
    <w:rsid w:val="00012B24"/>
    <w:rsid w:val="0003109A"/>
    <w:rsid w:val="00050C74"/>
    <w:rsid w:val="00052824"/>
    <w:rsid w:val="0008302C"/>
    <w:rsid w:val="00093B3C"/>
    <w:rsid w:val="000A03E3"/>
    <w:rsid w:val="000C0BA2"/>
    <w:rsid w:val="000C52B7"/>
    <w:rsid w:val="000D1420"/>
    <w:rsid w:val="000D6C88"/>
    <w:rsid w:val="000E5C5A"/>
    <w:rsid w:val="000F42E2"/>
    <w:rsid w:val="000F469E"/>
    <w:rsid w:val="000F4849"/>
    <w:rsid w:val="001120A0"/>
    <w:rsid w:val="00116C07"/>
    <w:rsid w:val="0012545C"/>
    <w:rsid w:val="00126D47"/>
    <w:rsid w:val="001319AE"/>
    <w:rsid w:val="00132A1F"/>
    <w:rsid w:val="0013428B"/>
    <w:rsid w:val="001643BE"/>
    <w:rsid w:val="001660C2"/>
    <w:rsid w:val="00170F14"/>
    <w:rsid w:val="00186DE2"/>
    <w:rsid w:val="001A0BB8"/>
    <w:rsid w:val="001D1D6C"/>
    <w:rsid w:val="001D3DE5"/>
    <w:rsid w:val="001D4BE2"/>
    <w:rsid w:val="001E3293"/>
    <w:rsid w:val="001F4890"/>
    <w:rsid w:val="002003F7"/>
    <w:rsid w:val="00200B5A"/>
    <w:rsid w:val="00206424"/>
    <w:rsid w:val="00214C18"/>
    <w:rsid w:val="00221EE8"/>
    <w:rsid w:val="002222C6"/>
    <w:rsid w:val="002259F9"/>
    <w:rsid w:val="0024482F"/>
    <w:rsid w:val="002518C0"/>
    <w:rsid w:val="002618F1"/>
    <w:rsid w:val="00261B0C"/>
    <w:rsid w:val="00293156"/>
    <w:rsid w:val="00295FE4"/>
    <w:rsid w:val="002963D3"/>
    <w:rsid w:val="002E33A5"/>
    <w:rsid w:val="002E359F"/>
    <w:rsid w:val="002E5C3C"/>
    <w:rsid w:val="00302738"/>
    <w:rsid w:val="00337014"/>
    <w:rsid w:val="00343C0E"/>
    <w:rsid w:val="00345995"/>
    <w:rsid w:val="00357C94"/>
    <w:rsid w:val="00382C8C"/>
    <w:rsid w:val="00385425"/>
    <w:rsid w:val="00387C4D"/>
    <w:rsid w:val="00392A1F"/>
    <w:rsid w:val="00393508"/>
    <w:rsid w:val="00396295"/>
    <w:rsid w:val="003B1EF3"/>
    <w:rsid w:val="003C23C6"/>
    <w:rsid w:val="003C2F32"/>
    <w:rsid w:val="003C6E4B"/>
    <w:rsid w:val="003D1A94"/>
    <w:rsid w:val="003E2930"/>
    <w:rsid w:val="00404EFA"/>
    <w:rsid w:val="00415611"/>
    <w:rsid w:val="00416199"/>
    <w:rsid w:val="004266A2"/>
    <w:rsid w:val="00453C00"/>
    <w:rsid w:val="00461C69"/>
    <w:rsid w:val="0046355F"/>
    <w:rsid w:val="00463D1F"/>
    <w:rsid w:val="00477BA4"/>
    <w:rsid w:val="00496BEC"/>
    <w:rsid w:val="00497363"/>
    <w:rsid w:val="0049761A"/>
    <w:rsid w:val="004C2171"/>
    <w:rsid w:val="004E40A5"/>
    <w:rsid w:val="004F2D65"/>
    <w:rsid w:val="00505E91"/>
    <w:rsid w:val="0051159B"/>
    <w:rsid w:val="00546BD2"/>
    <w:rsid w:val="00566647"/>
    <w:rsid w:val="00574346"/>
    <w:rsid w:val="00584521"/>
    <w:rsid w:val="00593D4B"/>
    <w:rsid w:val="0059436A"/>
    <w:rsid w:val="005B1C0F"/>
    <w:rsid w:val="005D572E"/>
    <w:rsid w:val="005E2CDC"/>
    <w:rsid w:val="005F4572"/>
    <w:rsid w:val="005F5016"/>
    <w:rsid w:val="005F793D"/>
    <w:rsid w:val="00600C24"/>
    <w:rsid w:val="00653064"/>
    <w:rsid w:val="00662EBB"/>
    <w:rsid w:val="00664240"/>
    <w:rsid w:val="00666564"/>
    <w:rsid w:val="00684B36"/>
    <w:rsid w:val="00693B6B"/>
    <w:rsid w:val="006B5913"/>
    <w:rsid w:val="006B7F6D"/>
    <w:rsid w:val="006C1DB4"/>
    <w:rsid w:val="006E0B8E"/>
    <w:rsid w:val="006F06FA"/>
    <w:rsid w:val="00700891"/>
    <w:rsid w:val="007168E8"/>
    <w:rsid w:val="00750E67"/>
    <w:rsid w:val="00753B3A"/>
    <w:rsid w:val="00757036"/>
    <w:rsid w:val="0077009F"/>
    <w:rsid w:val="00771472"/>
    <w:rsid w:val="00771835"/>
    <w:rsid w:val="007826BD"/>
    <w:rsid w:val="00795561"/>
    <w:rsid w:val="007A4CEB"/>
    <w:rsid w:val="007A6416"/>
    <w:rsid w:val="007B4BEA"/>
    <w:rsid w:val="007C04B4"/>
    <w:rsid w:val="007D09FB"/>
    <w:rsid w:val="007E03CE"/>
    <w:rsid w:val="007F67DD"/>
    <w:rsid w:val="007F6A8C"/>
    <w:rsid w:val="00805612"/>
    <w:rsid w:val="00805BFC"/>
    <w:rsid w:val="00806009"/>
    <w:rsid w:val="008244BB"/>
    <w:rsid w:val="00825A32"/>
    <w:rsid w:val="00833BF0"/>
    <w:rsid w:val="00834AB5"/>
    <w:rsid w:val="00834D0E"/>
    <w:rsid w:val="0083668C"/>
    <w:rsid w:val="00836CAA"/>
    <w:rsid w:val="00851ABC"/>
    <w:rsid w:val="008653F5"/>
    <w:rsid w:val="00866B8E"/>
    <w:rsid w:val="00882EC3"/>
    <w:rsid w:val="008A05DF"/>
    <w:rsid w:val="008A4DF8"/>
    <w:rsid w:val="008B52C3"/>
    <w:rsid w:val="008C0955"/>
    <w:rsid w:val="008E1E23"/>
    <w:rsid w:val="009251F4"/>
    <w:rsid w:val="0092749D"/>
    <w:rsid w:val="00952330"/>
    <w:rsid w:val="0096117A"/>
    <w:rsid w:val="009663E2"/>
    <w:rsid w:val="0097371A"/>
    <w:rsid w:val="00987824"/>
    <w:rsid w:val="009A17D0"/>
    <w:rsid w:val="009A4E12"/>
    <w:rsid w:val="009B0420"/>
    <w:rsid w:val="009B14E6"/>
    <w:rsid w:val="009C0010"/>
    <w:rsid w:val="009E3A31"/>
    <w:rsid w:val="00A1470A"/>
    <w:rsid w:val="00A2241F"/>
    <w:rsid w:val="00A24442"/>
    <w:rsid w:val="00A2479B"/>
    <w:rsid w:val="00A41591"/>
    <w:rsid w:val="00A5573B"/>
    <w:rsid w:val="00A6218A"/>
    <w:rsid w:val="00A62CE0"/>
    <w:rsid w:val="00A70656"/>
    <w:rsid w:val="00A81C14"/>
    <w:rsid w:val="00A87293"/>
    <w:rsid w:val="00AA4E1D"/>
    <w:rsid w:val="00AA699C"/>
    <w:rsid w:val="00AB6E60"/>
    <w:rsid w:val="00AC6332"/>
    <w:rsid w:val="00AC6B9A"/>
    <w:rsid w:val="00AE418D"/>
    <w:rsid w:val="00AF4C9D"/>
    <w:rsid w:val="00B05507"/>
    <w:rsid w:val="00B2082E"/>
    <w:rsid w:val="00B32BD4"/>
    <w:rsid w:val="00B34140"/>
    <w:rsid w:val="00B347D3"/>
    <w:rsid w:val="00B37E37"/>
    <w:rsid w:val="00B464E2"/>
    <w:rsid w:val="00B56B06"/>
    <w:rsid w:val="00B5741A"/>
    <w:rsid w:val="00B664D9"/>
    <w:rsid w:val="00B8641A"/>
    <w:rsid w:val="00BA4123"/>
    <w:rsid w:val="00BB149C"/>
    <w:rsid w:val="00BB1CB8"/>
    <w:rsid w:val="00BB477E"/>
    <w:rsid w:val="00BB4CDD"/>
    <w:rsid w:val="00BC0A9F"/>
    <w:rsid w:val="00BD03A2"/>
    <w:rsid w:val="00BD6060"/>
    <w:rsid w:val="00BF34A0"/>
    <w:rsid w:val="00C0365C"/>
    <w:rsid w:val="00C042E8"/>
    <w:rsid w:val="00C26FD5"/>
    <w:rsid w:val="00C35FED"/>
    <w:rsid w:val="00C51FAC"/>
    <w:rsid w:val="00C5403B"/>
    <w:rsid w:val="00C647DD"/>
    <w:rsid w:val="00C85BAA"/>
    <w:rsid w:val="00C8762B"/>
    <w:rsid w:val="00C97442"/>
    <w:rsid w:val="00CA1EBD"/>
    <w:rsid w:val="00CC55AD"/>
    <w:rsid w:val="00CD2F42"/>
    <w:rsid w:val="00CD7DA7"/>
    <w:rsid w:val="00CF30A3"/>
    <w:rsid w:val="00CF4030"/>
    <w:rsid w:val="00D40C51"/>
    <w:rsid w:val="00D44CEB"/>
    <w:rsid w:val="00D617A4"/>
    <w:rsid w:val="00D71F2C"/>
    <w:rsid w:val="00D934BD"/>
    <w:rsid w:val="00DA000D"/>
    <w:rsid w:val="00DA080C"/>
    <w:rsid w:val="00DB45E4"/>
    <w:rsid w:val="00DB786C"/>
    <w:rsid w:val="00DC1961"/>
    <w:rsid w:val="00DD4089"/>
    <w:rsid w:val="00DE3849"/>
    <w:rsid w:val="00DE42A8"/>
    <w:rsid w:val="00DF18B6"/>
    <w:rsid w:val="00DF27A2"/>
    <w:rsid w:val="00E03F57"/>
    <w:rsid w:val="00E121DF"/>
    <w:rsid w:val="00E20682"/>
    <w:rsid w:val="00E26F87"/>
    <w:rsid w:val="00E42BA7"/>
    <w:rsid w:val="00E67DD3"/>
    <w:rsid w:val="00E74B6F"/>
    <w:rsid w:val="00E91762"/>
    <w:rsid w:val="00EB4065"/>
    <w:rsid w:val="00EC653C"/>
    <w:rsid w:val="00EF30F0"/>
    <w:rsid w:val="00F0229D"/>
    <w:rsid w:val="00F13E29"/>
    <w:rsid w:val="00F21DC1"/>
    <w:rsid w:val="00F2510F"/>
    <w:rsid w:val="00F3099A"/>
    <w:rsid w:val="00F35354"/>
    <w:rsid w:val="00F35E0B"/>
    <w:rsid w:val="00F54BCC"/>
    <w:rsid w:val="00F6337C"/>
    <w:rsid w:val="00F67508"/>
    <w:rsid w:val="00F756F9"/>
    <w:rsid w:val="00F7672D"/>
    <w:rsid w:val="00F95559"/>
    <w:rsid w:val="00F95800"/>
    <w:rsid w:val="00F95913"/>
    <w:rsid w:val="00FA220A"/>
    <w:rsid w:val="00FA29E2"/>
    <w:rsid w:val="00FC1A63"/>
    <w:rsid w:val="00FC6B69"/>
    <w:rsid w:val="00FD0913"/>
    <w:rsid w:val="00FE1FE9"/>
    <w:rsid w:val="00FE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E12"/>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E0B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4E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4E12"/>
    <w:rPr>
      <w:sz w:val="18"/>
      <w:szCs w:val="18"/>
    </w:rPr>
  </w:style>
  <w:style w:type="paragraph" w:styleId="a4">
    <w:name w:val="footer"/>
    <w:basedOn w:val="a"/>
    <w:link w:val="Char0"/>
    <w:uiPriority w:val="99"/>
    <w:unhideWhenUsed/>
    <w:rsid w:val="009A4E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4E12"/>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9A4E12"/>
    <w:pPr>
      <w:tabs>
        <w:tab w:val="num" w:pos="360"/>
      </w:tabs>
    </w:pPr>
    <w:rPr>
      <w:sz w:val="24"/>
    </w:rPr>
  </w:style>
  <w:style w:type="paragraph" w:styleId="a5">
    <w:name w:val="Normal (Web)"/>
    <w:basedOn w:val="a"/>
    <w:uiPriority w:val="99"/>
    <w:unhideWhenUsed/>
    <w:rsid w:val="009A4E12"/>
    <w:pPr>
      <w:widowControl/>
      <w:spacing w:before="100" w:beforeAutospacing="1" w:after="100" w:afterAutospacing="1"/>
      <w:jc w:val="left"/>
    </w:pPr>
    <w:rPr>
      <w:rFonts w:ascii="宋体" w:hAnsi="宋体" w:cs="宋体"/>
      <w:kern w:val="0"/>
      <w:sz w:val="24"/>
    </w:rPr>
  </w:style>
  <w:style w:type="table" w:styleId="a6">
    <w:name w:val="Table Grid"/>
    <w:basedOn w:val="a1"/>
    <w:qFormat/>
    <w:rsid w:val="00221E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F6337C"/>
    <w:rPr>
      <w:sz w:val="18"/>
      <w:szCs w:val="18"/>
    </w:rPr>
  </w:style>
  <w:style w:type="character" w:customStyle="1" w:styleId="Char1">
    <w:name w:val="批注框文本 Char"/>
    <w:basedOn w:val="a0"/>
    <w:link w:val="a7"/>
    <w:uiPriority w:val="99"/>
    <w:semiHidden/>
    <w:rsid w:val="00F6337C"/>
    <w:rPr>
      <w:rFonts w:ascii="Times New Roman" w:eastAsia="宋体" w:hAnsi="Times New Roman" w:cs="Times New Roman"/>
      <w:sz w:val="18"/>
      <w:szCs w:val="18"/>
    </w:rPr>
  </w:style>
  <w:style w:type="paragraph" w:styleId="a8">
    <w:name w:val="footnote text"/>
    <w:basedOn w:val="a"/>
    <w:link w:val="Char2"/>
    <w:uiPriority w:val="99"/>
    <w:semiHidden/>
    <w:unhideWhenUsed/>
    <w:rsid w:val="00757036"/>
    <w:pPr>
      <w:snapToGrid w:val="0"/>
      <w:jc w:val="left"/>
    </w:pPr>
    <w:rPr>
      <w:sz w:val="18"/>
      <w:szCs w:val="18"/>
    </w:rPr>
  </w:style>
  <w:style w:type="character" w:customStyle="1" w:styleId="Char2">
    <w:name w:val="脚注文本 Char"/>
    <w:basedOn w:val="a0"/>
    <w:link w:val="a8"/>
    <w:uiPriority w:val="99"/>
    <w:semiHidden/>
    <w:rsid w:val="00757036"/>
    <w:rPr>
      <w:rFonts w:ascii="Times New Roman" w:eastAsia="宋体" w:hAnsi="Times New Roman" w:cs="Times New Roman"/>
      <w:sz w:val="18"/>
      <w:szCs w:val="18"/>
    </w:rPr>
  </w:style>
  <w:style w:type="character" w:styleId="a9">
    <w:name w:val="footnote reference"/>
    <w:basedOn w:val="a0"/>
    <w:uiPriority w:val="99"/>
    <w:semiHidden/>
    <w:unhideWhenUsed/>
    <w:rsid w:val="00757036"/>
    <w:rPr>
      <w:vertAlign w:val="superscript"/>
    </w:rPr>
  </w:style>
  <w:style w:type="character" w:customStyle="1" w:styleId="2Char">
    <w:name w:val="标题 2 Char"/>
    <w:basedOn w:val="a0"/>
    <w:link w:val="2"/>
    <w:uiPriority w:val="9"/>
    <w:semiHidden/>
    <w:rsid w:val="006E0B8E"/>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E12"/>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E0B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4E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4E12"/>
    <w:rPr>
      <w:sz w:val="18"/>
      <w:szCs w:val="18"/>
    </w:rPr>
  </w:style>
  <w:style w:type="paragraph" w:styleId="a4">
    <w:name w:val="footer"/>
    <w:basedOn w:val="a"/>
    <w:link w:val="Char0"/>
    <w:uiPriority w:val="99"/>
    <w:unhideWhenUsed/>
    <w:rsid w:val="009A4E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4E12"/>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9A4E12"/>
    <w:pPr>
      <w:tabs>
        <w:tab w:val="num" w:pos="360"/>
      </w:tabs>
    </w:pPr>
    <w:rPr>
      <w:sz w:val="24"/>
    </w:rPr>
  </w:style>
  <w:style w:type="paragraph" w:styleId="a5">
    <w:name w:val="Normal (Web)"/>
    <w:basedOn w:val="a"/>
    <w:uiPriority w:val="99"/>
    <w:unhideWhenUsed/>
    <w:rsid w:val="009A4E12"/>
    <w:pPr>
      <w:widowControl/>
      <w:spacing w:before="100" w:beforeAutospacing="1" w:after="100" w:afterAutospacing="1"/>
      <w:jc w:val="left"/>
    </w:pPr>
    <w:rPr>
      <w:rFonts w:ascii="宋体" w:hAnsi="宋体" w:cs="宋体"/>
      <w:kern w:val="0"/>
      <w:sz w:val="24"/>
    </w:rPr>
  </w:style>
  <w:style w:type="table" w:styleId="a6">
    <w:name w:val="Table Grid"/>
    <w:basedOn w:val="a1"/>
    <w:qFormat/>
    <w:rsid w:val="00221E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F6337C"/>
    <w:rPr>
      <w:sz w:val="18"/>
      <w:szCs w:val="18"/>
    </w:rPr>
  </w:style>
  <w:style w:type="character" w:customStyle="1" w:styleId="Char1">
    <w:name w:val="批注框文本 Char"/>
    <w:basedOn w:val="a0"/>
    <w:link w:val="a7"/>
    <w:uiPriority w:val="99"/>
    <w:semiHidden/>
    <w:rsid w:val="00F6337C"/>
    <w:rPr>
      <w:rFonts w:ascii="Times New Roman" w:eastAsia="宋体" w:hAnsi="Times New Roman" w:cs="Times New Roman"/>
      <w:sz w:val="18"/>
      <w:szCs w:val="18"/>
    </w:rPr>
  </w:style>
  <w:style w:type="paragraph" w:styleId="a8">
    <w:name w:val="footnote text"/>
    <w:basedOn w:val="a"/>
    <w:link w:val="Char2"/>
    <w:uiPriority w:val="99"/>
    <w:semiHidden/>
    <w:unhideWhenUsed/>
    <w:rsid w:val="00757036"/>
    <w:pPr>
      <w:snapToGrid w:val="0"/>
      <w:jc w:val="left"/>
    </w:pPr>
    <w:rPr>
      <w:sz w:val="18"/>
      <w:szCs w:val="18"/>
    </w:rPr>
  </w:style>
  <w:style w:type="character" w:customStyle="1" w:styleId="Char2">
    <w:name w:val="脚注文本 Char"/>
    <w:basedOn w:val="a0"/>
    <w:link w:val="a8"/>
    <w:uiPriority w:val="99"/>
    <w:semiHidden/>
    <w:rsid w:val="00757036"/>
    <w:rPr>
      <w:rFonts w:ascii="Times New Roman" w:eastAsia="宋体" w:hAnsi="Times New Roman" w:cs="Times New Roman"/>
      <w:sz w:val="18"/>
      <w:szCs w:val="18"/>
    </w:rPr>
  </w:style>
  <w:style w:type="character" w:styleId="a9">
    <w:name w:val="footnote reference"/>
    <w:basedOn w:val="a0"/>
    <w:uiPriority w:val="99"/>
    <w:semiHidden/>
    <w:unhideWhenUsed/>
    <w:rsid w:val="00757036"/>
    <w:rPr>
      <w:vertAlign w:val="superscript"/>
    </w:rPr>
  </w:style>
  <w:style w:type="character" w:customStyle="1" w:styleId="2Char">
    <w:name w:val="标题 2 Char"/>
    <w:basedOn w:val="a0"/>
    <w:link w:val="2"/>
    <w:uiPriority w:val="9"/>
    <w:semiHidden/>
    <w:rsid w:val="006E0B8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2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630.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DB9DF-53D0-45AC-AA61-E33B96BB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65</cp:revision>
  <cp:lastPrinted>2021-03-29T03:40:00Z</cp:lastPrinted>
  <dcterms:created xsi:type="dcterms:W3CDTF">2021-03-25T07:58:00Z</dcterms:created>
  <dcterms:modified xsi:type="dcterms:W3CDTF">2022-08-22T05:50:00Z</dcterms:modified>
</cp:coreProperties>
</file>