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8E" w:rsidRDefault="00812B10">
      <w:pPr>
        <w:pStyle w:val="a6"/>
        <w:spacing w:before="0" w:beforeAutospacing="0" w:after="0" w:afterAutospacing="0" w:line="450" w:lineRule="atLeast"/>
        <w:jc w:val="center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冬奥冰雪命题策略单</w:t>
      </w:r>
    </w:p>
    <w:p w:rsidR="0003458E" w:rsidRDefault="0003458E">
      <w:pPr>
        <w:pStyle w:val="a6"/>
        <w:spacing w:before="0" w:beforeAutospacing="0" w:after="0" w:afterAutospacing="0" w:line="450" w:lineRule="atLeast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6741"/>
      </w:tblGrid>
      <w:tr w:rsidR="0003458E">
        <w:trPr>
          <w:trHeight w:val="20"/>
        </w:trPr>
        <w:tc>
          <w:tcPr>
            <w:tcW w:w="1555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命题名称</w:t>
            </w:r>
          </w:p>
        </w:tc>
        <w:tc>
          <w:tcPr>
            <w:tcW w:w="6741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冬奥冰雪</w:t>
            </w:r>
          </w:p>
        </w:tc>
      </w:tr>
      <w:tr w:rsidR="0003458E">
        <w:trPr>
          <w:trHeight w:val="20"/>
        </w:trPr>
        <w:tc>
          <w:tcPr>
            <w:tcW w:w="1555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命题简介</w:t>
            </w:r>
          </w:p>
        </w:tc>
        <w:tc>
          <w:tcPr>
            <w:tcW w:w="6741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从</w:t>
            </w:r>
            <w:r>
              <w:rPr>
                <w:color w:val="000000"/>
                <w:shd w:val="clear" w:color="auto" w:fill="FFFFFF"/>
              </w:rPr>
              <w:t>2015</w:t>
            </w:r>
            <w:r>
              <w:rPr>
                <w:rFonts w:hint="eastAsia"/>
                <w:color w:val="000000"/>
                <w:shd w:val="clear" w:color="auto" w:fill="FFFFFF"/>
              </w:rPr>
              <w:t>年</w:t>
            </w:r>
            <w:r>
              <w:rPr>
                <w:color w:val="000000"/>
                <w:shd w:val="clear" w:color="auto" w:fill="FFFFFF"/>
              </w:rPr>
              <w:t>7</w:t>
            </w:r>
            <w:r>
              <w:rPr>
                <w:rFonts w:hint="eastAsia"/>
                <w:color w:val="000000"/>
                <w:shd w:val="clear" w:color="auto" w:fill="FFFFFF"/>
              </w:rPr>
              <w:t>月</w:t>
            </w:r>
            <w:r>
              <w:rPr>
                <w:color w:val="000000"/>
                <w:shd w:val="clear" w:color="auto" w:fill="FFFFFF"/>
              </w:rPr>
              <w:t>31</w:t>
            </w:r>
            <w:r>
              <w:rPr>
                <w:rFonts w:hint="eastAsia"/>
                <w:color w:val="000000"/>
                <w:shd w:val="clear" w:color="auto" w:fill="FFFFFF"/>
              </w:rPr>
              <w:t>日奥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申成功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的那一刻起，在无数关注的目光中，中国与奥林匹克运动又一次“握手”，写下全新篇章。</w:t>
            </w:r>
            <w:r>
              <w:rPr>
                <w:color w:val="000000" w:themeColor="text1"/>
                <w:shd w:val="clear" w:color="auto" w:fill="FFFFFF"/>
              </w:rPr>
              <w:t>2022</w:t>
            </w:r>
            <w:r>
              <w:rPr>
                <w:rFonts w:hint="eastAsia"/>
                <w:color w:val="000000" w:themeColor="text1"/>
                <w:shd w:val="clear" w:color="auto" w:fill="FFFFFF"/>
              </w:rPr>
              <w:t>年冬奥会即将到来，面对不断</w:t>
            </w:r>
            <w:proofErr w:type="gramStart"/>
            <w:r>
              <w:rPr>
                <w:rFonts w:hint="eastAsia"/>
                <w:color w:val="000000" w:themeColor="text1"/>
                <w:shd w:val="clear" w:color="auto" w:fill="FFFFFF"/>
              </w:rPr>
              <w:t>壮大着</w:t>
            </w:r>
            <w:proofErr w:type="gramEnd"/>
            <w:r>
              <w:rPr>
                <w:rFonts w:hint="eastAsia"/>
                <w:color w:val="000000" w:themeColor="text1"/>
                <w:shd w:val="clear" w:color="auto" w:fill="FFFFFF"/>
              </w:rPr>
              <w:t>参与冰雪运动的人群</w:t>
            </w:r>
            <w:r>
              <w:rPr>
                <w:color w:val="000000" w:themeColor="text1"/>
                <w:shd w:val="clear" w:color="auto" w:fill="FFFFFF"/>
              </w:rPr>
              <w:t>，</w:t>
            </w:r>
            <w:r>
              <w:rPr>
                <w:rFonts w:hint="eastAsia"/>
                <w:color w:val="000000" w:themeColor="text1"/>
                <w:shd w:val="clear" w:color="auto" w:fill="FFFFFF"/>
              </w:rPr>
              <w:t>弘扬和继承传统冰雪相关文化活动，提升文化自信，提升国家文化</w:t>
            </w:r>
            <w:proofErr w:type="gramStart"/>
            <w:r>
              <w:rPr>
                <w:rFonts w:hint="eastAsia"/>
                <w:color w:val="000000" w:themeColor="text1"/>
                <w:shd w:val="clear" w:color="auto" w:fill="FFFFFF"/>
              </w:rPr>
              <w:t>软实力</w:t>
            </w:r>
            <w:proofErr w:type="gramEnd"/>
            <w:r>
              <w:rPr>
                <w:rFonts w:hint="eastAsia"/>
                <w:color w:val="000000" w:themeColor="text1"/>
                <w:shd w:val="clear" w:color="auto" w:fill="FFFFFF"/>
              </w:rPr>
              <w:t>至关重要</w:t>
            </w:r>
            <w:r>
              <w:rPr>
                <w:color w:val="000000" w:themeColor="text1"/>
                <w:shd w:val="clear" w:color="auto" w:fill="FFFFFF"/>
              </w:rPr>
              <w:t>，</w:t>
            </w:r>
            <w:r>
              <w:rPr>
                <w:rFonts w:hint="eastAsia"/>
                <w:color w:val="000000" w:themeColor="text1"/>
                <w:shd w:val="clear" w:color="auto" w:fill="FFFFFF"/>
              </w:rPr>
              <w:t>不仅能达成“带动三亿人参与冰雪运动”的愿景，更能为中国和世界冰雪运动注入新的活力</w:t>
            </w:r>
            <w:r>
              <w:rPr>
                <w:color w:val="000000" w:themeColor="text1"/>
                <w:shd w:val="clear" w:color="auto" w:fill="FFFFFF"/>
              </w:rPr>
              <w:t>，</w:t>
            </w:r>
            <w:r>
              <w:rPr>
                <w:rFonts w:hint="eastAsia"/>
                <w:color w:val="000000"/>
                <w:shd w:val="clear" w:color="auto" w:fill="FFFFFF"/>
              </w:rPr>
              <w:t>普及和推广冰雪运动文化、弘扬和继承传统冰雪文化</w:t>
            </w:r>
            <w:r>
              <w:rPr>
                <w:color w:val="000000"/>
                <w:shd w:val="clear" w:color="auto" w:fill="FFFFFF"/>
              </w:rPr>
              <w:t>。</w:t>
            </w:r>
            <w:r>
              <w:rPr>
                <w:rFonts w:hint="eastAsia"/>
                <w:color w:val="000000"/>
                <w:shd w:val="clear" w:color="auto" w:fill="FFFFFF"/>
              </w:rPr>
              <w:t>希望借助此次命题创作</w:t>
            </w:r>
            <w:r>
              <w:rPr>
                <w:color w:val="000000"/>
                <w:shd w:val="clear" w:color="auto" w:fill="FFFFFF"/>
              </w:rPr>
              <w:t>，</w:t>
            </w:r>
            <w:r>
              <w:rPr>
                <w:rFonts w:hint="eastAsia"/>
                <w:color w:val="000000"/>
                <w:shd w:val="clear" w:color="auto" w:fill="FFFFFF"/>
              </w:rPr>
              <w:t>让更多人爱上冰雪运动、感受冰雪魅力，在体验中传递中国智慧、中国信心。</w:t>
            </w:r>
          </w:p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冰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嬉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，又称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冰戏或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冰技。在清代，每个隆冬时节，圆明园都会举办这项蕴含中国独特文化内涵的宫廷冰雪运动，彰显祈祷天时、与民同乐、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事亲孝谨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、以德教化等人文理念。清代冰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嬉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不仅是规模空前的宫廷体育赛事，也是清王朝多民族统一国家的象征，是清代经济富庶、社会稳定、军事强盛的重要举措，也是对外彰显王朝形象，进行国际交流，开展外交活动的重要方式和方法。</w:t>
            </w:r>
          </w:p>
        </w:tc>
      </w:tr>
      <w:tr w:rsidR="0003458E">
        <w:trPr>
          <w:trHeight w:val="20"/>
        </w:trPr>
        <w:tc>
          <w:tcPr>
            <w:tcW w:w="1555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命题解析</w:t>
            </w:r>
          </w:p>
        </w:tc>
        <w:tc>
          <w:tcPr>
            <w:tcW w:w="6741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命题以“冬奥冰雪”为主题，希望通过圆明园冰雪运动文化主题创作，向新生代群体传递、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承扬传统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文化的理念和主张，将圆明园所蕴含的园林、建筑、文化、艺术、科技等领域的传统文化符号融入设计，建立圆明园辨识度</w:t>
            </w:r>
            <w:r>
              <w:rPr>
                <w:color w:val="000000"/>
                <w:shd w:val="clear" w:color="auto" w:fill="FFFFFF"/>
              </w:rPr>
              <w:t>，</w:t>
            </w:r>
            <w:r>
              <w:rPr>
                <w:rFonts w:hint="eastAsia"/>
                <w:color w:val="000000"/>
                <w:shd w:val="clear" w:color="auto" w:fill="FFFFFF"/>
              </w:rPr>
              <w:t>向人们传递出新一代圆明园人对奥林匹克运动含义的阐释与理解。以圆明园冰雪文化为基础、传统冰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嬉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活动为引领，打造具有皇家园林特色的冰雪文化，创造出更多充满美感、时代精神及文化内涵的文创作品，打造文化创意精品，讲好“冬奥</w:t>
            </w:r>
            <w:r>
              <w:rPr>
                <w:color w:val="000000"/>
                <w:shd w:val="clear" w:color="auto" w:fill="FFFFFF"/>
              </w:rPr>
              <w:t>+</w:t>
            </w:r>
            <w:r>
              <w:rPr>
                <w:rFonts w:hint="eastAsia"/>
                <w:color w:val="000000"/>
                <w:shd w:val="clear" w:color="auto" w:fill="FFFFFF"/>
              </w:rPr>
              <w:t>圆明园”故事。</w:t>
            </w:r>
          </w:p>
        </w:tc>
      </w:tr>
      <w:tr w:rsidR="0003458E">
        <w:trPr>
          <w:trHeight w:val="20"/>
        </w:trPr>
        <w:tc>
          <w:tcPr>
            <w:tcW w:w="1555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传播</w:t>
            </w:r>
            <w:r>
              <w:rPr>
                <w:color w:val="000000"/>
              </w:rPr>
              <w:t>\</w:t>
            </w:r>
            <w:r>
              <w:rPr>
                <w:rFonts w:hint="eastAsia"/>
                <w:color w:val="000000"/>
              </w:rPr>
              <w:t>营销目的</w:t>
            </w:r>
          </w:p>
        </w:tc>
        <w:tc>
          <w:tcPr>
            <w:tcW w:w="6741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通过创意、新颖的表达形式，在传承和弘扬传统文化的同时，发扬民族精神，对当今冰雪运动文化的发展、提升国家文化软实力具有重要意义。</w:t>
            </w:r>
          </w:p>
        </w:tc>
      </w:tr>
      <w:tr w:rsidR="0003458E">
        <w:trPr>
          <w:trHeight w:val="20"/>
        </w:trPr>
        <w:tc>
          <w:tcPr>
            <w:tcW w:w="1555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创作形式</w:t>
            </w:r>
            <w:bookmarkStart w:id="0" w:name="OLE_LINK5"/>
            <w:r>
              <w:rPr>
                <w:rFonts w:hint="eastAsia"/>
                <w:color w:val="000000"/>
              </w:rPr>
              <w:t>（包括不限于）</w:t>
            </w:r>
            <w:bookmarkEnd w:id="0"/>
          </w:p>
        </w:tc>
        <w:tc>
          <w:tcPr>
            <w:tcW w:w="6741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1、日用品：文具</w:t>
            </w:r>
            <w:r>
              <w:rPr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车载用品</w:t>
            </w:r>
            <w:r>
              <w:rPr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生活小物</w:t>
            </w:r>
            <w:r>
              <w:rPr>
                <w:color w:val="000000"/>
              </w:rPr>
              <w:t>、马克杯等</w:t>
            </w:r>
            <w:r>
              <w:rPr>
                <w:rFonts w:hint="eastAsia"/>
                <w:color w:val="000000"/>
              </w:rPr>
              <w:t>；</w:t>
            </w:r>
          </w:p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2、教育用品：</w:t>
            </w:r>
            <w:r>
              <w:rPr>
                <w:color w:val="000000"/>
              </w:rPr>
              <w:t>具有科普功能的</w:t>
            </w:r>
            <w:r>
              <w:rPr>
                <w:rFonts w:hint="eastAsia"/>
                <w:color w:val="000000"/>
              </w:rPr>
              <w:t>教育用</w:t>
            </w:r>
            <w:r>
              <w:rPr>
                <w:color w:val="000000"/>
              </w:rPr>
              <w:t>产品</w:t>
            </w:r>
            <w:r>
              <w:rPr>
                <w:rFonts w:hint="eastAsia"/>
                <w:color w:val="000000"/>
              </w:rPr>
              <w:t>；</w:t>
            </w:r>
          </w:p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3、纪念</w:t>
            </w:r>
            <w:r>
              <w:rPr>
                <w:color w:val="000000"/>
              </w:rPr>
              <w:t>收藏</w:t>
            </w:r>
            <w:r>
              <w:rPr>
                <w:rFonts w:hint="eastAsia"/>
                <w:color w:val="000000"/>
              </w:rPr>
              <w:t>：文物</w:t>
            </w:r>
            <w:r>
              <w:rPr>
                <w:color w:val="000000"/>
              </w:rPr>
              <w:t>复刻品、纪念币、纪念邮票</w:t>
            </w:r>
          </w:p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4、</w:t>
            </w:r>
            <w:r>
              <w:rPr>
                <w:color w:val="000000"/>
              </w:rPr>
              <w:t>服饰配件</w:t>
            </w:r>
            <w:r>
              <w:rPr>
                <w:rFonts w:hint="eastAsia"/>
                <w:color w:val="000000"/>
              </w:rPr>
              <w:t>：手提包</w:t>
            </w:r>
            <w:r>
              <w:rPr>
                <w:color w:val="000000"/>
              </w:rPr>
              <w:t>、丝巾、手链、项链等</w:t>
            </w:r>
          </w:p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5、</w:t>
            </w:r>
            <w:r>
              <w:rPr>
                <w:color w:val="000000"/>
              </w:rPr>
              <w:t>玩具类</w:t>
            </w:r>
            <w:r>
              <w:rPr>
                <w:rFonts w:hint="eastAsia"/>
                <w:color w:val="000000"/>
              </w:rPr>
              <w:t>：毛绒玩具</w:t>
            </w:r>
            <w:r>
              <w:rPr>
                <w:color w:val="000000"/>
              </w:rPr>
              <w:t>、</w:t>
            </w:r>
            <w:proofErr w:type="gramStart"/>
            <w:r>
              <w:rPr>
                <w:color w:val="000000"/>
              </w:rPr>
              <w:t>手办模型</w:t>
            </w:r>
            <w:proofErr w:type="gramEnd"/>
            <w:r>
              <w:rPr>
                <w:color w:val="000000"/>
              </w:rPr>
              <w:t>等</w:t>
            </w:r>
          </w:p>
        </w:tc>
      </w:tr>
      <w:tr w:rsidR="0003458E">
        <w:trPr>
          <w:trHeight w:val="20"/>
        </w:trPr>
        <w:tc>
          <w:tcPr>
            <w:tcW w:w="1555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相关信息获取</w:t>
            </w:r>
          </w:p>
        </w:tc>
        <w:tc>
          <w:tcPr>
            <w:tcW w:w="6741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>
              <w:rPr>
                <w:rFonts w:hint="eastAsia"/>
                <w:color w:val="000000"/>
              </w:rPr>
              <w:t>北京冬奥会和</w:t>
            </w:r>
            <w:proofErr w:type="gramStart"/>
            <w:r>
              <w:rPr>
                <w:rFonts w:hint="eastAsia"/>
                <w:color w:val="000000"/>
              </w:rPr>
              <w:t>冬残</w:t>
            </w:r>
            <w:proofErr w:type="gramEnd"/>
            <w:r>
              <w:rPr>
                <w:rFonts w:hint="eastAsia"/>
                <w:color w:val="000000"/>
              </w:rPr>
              <w:t>奥会组织</w:t>
            </w:r>
            <w:proofErr w:type="gramStart"/>
            <w:r>
              <w:rPr>
                <w:rFonts w:hint="eastAsia"/>
                <w:color w:val="000000"/>
              </w:rPr>
              <w:t>委员会官网</w:t>
            </w:r>
            <w:proofErr w:type="gramEnd"/>
            <w:r w:rsidR="00783C9F" w:rsidRPr="00783C9F">
              <w:fldChar w:fldCharType="begin"/>
            </w:r>
            <w:r>
              <w:instrText xml:space="preserve"> HYPERLINK "https://www.beijing2022.cn" </w:instrText>
            </w:r>
            <w:r w:rsidR="00783C9F" w:rsidRPr="00783C9F">
              <w:fldChar w:fldCharType="separate"/>
            </w:r>
            <w:r>
              <w:rPr>
                <w:rStyle w:val="a8"/>
                <w:rFonts w:cs="宋体"/>
              </w:rPr>
              <w:t>https://www.beijing2022.cn</w:t>
            </w:r>
            <w:r w:rsidR="00783C9F">
              <w:rPr>
                <w:rStyle w:val="a8"/>
                <w:rFonts w:cs="宋体"/>
              </w:rPr>
              <w:fldChar w:fldCharType="end"/>
            </w:r>
          </w:p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圆明园遗址公园官网</w:t>
            </w:r>
            <w:r w:rsidR="00703E15">
              <w:rPr>
                <w:rFonts w:hint="eastAsia"/>
                <w:color w:val="000000"/>
              </w:rPr>
              <w:t>：</w:t>
            </w:r>
            <w:hyperlink r:id="rId8" w:history="1">
              <w:r w:rsidR="0075110D" w:rsidRPr="006E650E">
                <w:rPr>
                  <w:rStyle w:val="a8"/>
                  <w:rFonts w:cs="宋体"/>
                </w:rPr>
                <w:t>http://www.yuanmingyuanpark.cn</w:t>
              </w:r>
            </w:hyperlink>
          </w:p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="00150FBE">
              <w:rPr>
                <w:rFonts w:hint="eastAsia"/>
                <w:color w:val="000000"/>
              </w:rPr>
              <w:t>圆明园遗址公园</w:t>
            </w:r>
            <w:r w:rsidR="004E1EBF">
              <w:rPr>
                <w:rFonts w:hint="eastAsia"/>
                <w:color w:val="000000"/>
              </w:rPr>
              <w:t>官方网站</w:t>
            </w:r>
            <w:r>
              <w:rPr>
                <w:rFonts w:hint="eastAsia"/>
                <w:color w:val="000000"/>
              </w:rPr>
              <w:t>、</w:t>
            </w:r>
            <w:proofErr w:type="gramStart"/>
            <w:r w:rsidR="00150FBE">
              <w:rPr>
                <w:rFonts w:hint="eastAsia"/>
                <w:color w:val="000000"/>
              </w:rPr>
              <w:t>新浪</w:t>
            </w:r>
            <w:r>
              <w:rPr>
                <w:rFonts w:hint="eastAsia"/>
                <w:color w:val="000000"/>
              </w:rPr>
              <w:t>微博</w:t>
            </w:r>
            <w:proofErr w:type="gramEnd"/>
            <w:r>
              <w:rPr>
                <w:rFonts w:hint="eastAsia"/>
                <w:color w:val="000000"/>
              </w:rPr>
              <w:t>、</w:t>
            </w:r>
            <w:proofErr w:type="gramStart"/>
            <w:r>
              <w:rPr>
                <w:rFonts w:hint="eastAsia"/>
                <w:color w:val="000000"/>
              </w:rPr>
              <w:t>抖音号</w:t>
            </w:r>
            <w:proofErr w:type="gramEnd"/>
            <w:r>
              <w:rPr>
                <w:rFonts w:hint="eastAsia"/>
                <w:color w:val="000000"/>
              </w:rPr>
              <w:t>、</w:t>
            </w:r>
            <w:proofErr w:type="gramStart"/>
            <w:r w:rsidR="00150FBE">
              <w:rPr>
                <w:rFonts w:hint="eastAsia"/>
                <w:color w:val="000000"/>
              </w:rPr>
              <w:t>微信公众号</w:t>
            </w:r>
            <w:proofErr w:type="gramEnd"/>
            <w:r>
              <w:rPr>
                <w:rFonts w:hint="eastAsia"/>
                <w:color w:val="000000"/>
              </w:rPr>
              <w:t>、</w:t>
            </w:r>
            <w:r w:rsidR="007650D1">
              <w:rPr>
                <w:rFonts w:hint="eastAsia"/>
                <w:color w:val="000000"/>
              </w:rPr>
              <w:t>新华网客户端</w:t>
            </w:r>
            <w:r>
              <w:rPr>
                <w:rFonts w:hint="eastAsia"/>
                <w:color w:val="000000"/>
              </w:rPr>
              <w:t>）</w:t>
            </w:r>
          </w:p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圆明园文</w:t>
            </w:r>
            <w:proofErr w:type="gramStart"/>
            <w:r>
              <w:rPr>
                <w:rFonts w:hint="eastAsia"/>
                <w:color w:val="000000"/>
              </w:rPr>
              <w:t>创大赛</w:t>
            </w:r>
            <w:proofErr w:type="gramEnd"/>
            <w:r>
              <w:rPr>
                <w:rFonts w:hint="eastAsia"/>
                <w:color w:val="000000"/>
              </w:rPr>
              <w:t>命题群——冬奥冰雪：</w:t>
            </w:r>
          </w:p>
          <w:p w:rsidR="0003458E" w:rsidRDefault="004E1EBF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 w:rsidRPr="00783C9F">
              <w:rPr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.6pt;height:241.45pt">
                  <v:imagedata r:id="rId9" o:title="34411630508849_"/>
                </v:shape>
              </w:pict>
            </w:r>
          </w:p>
          <w:p w:rsidR="0003458E" w:rsidRDefault="0003458E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</w:p>
          <w:p w:rsidR="0003458E" w:rsidRDefault="0003458E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</w:p>
          <w:p w:rsidR="0003458E" w:rsidRDefault="0003458E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</w:p>
          <w:p w:rsidR="0003458E" w:rsidRDefault="0003458E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</w:p>
        </w:tc>
      </w:tr>
      <w:tr w:rsidR="0003458E">
        <w:trPr>
          <w:trHeight w:val="20"/>
        </w:trPr>
        <w:tc>
          <w:tcPr>
            <w:tcW w:w="1555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LOGO</w:t>
            </w:r>
            <w:r>
              <w:rPr>
                <w:rFonts w:hint="eastAsia"/>
                <w:color w:val="000000"/>
              </w:rPr>
              <w:t>及元素</w:t>
            </w:r>
          </w:p>
        </w:tc>
        <w:tc>
          <w:tcPr>
            <w:tcW w:w="6741" w:type="dxa"/>
            <w:vAlign w:val="center"/>
          </w:tcPr>
          <w:p w:rsidR="00FA5AF8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全部素材文件请在：</w:t>
            </w:r>
            <w:r w:rsidR="00FA5AF8">
              <w:rPr>
                <w:rFonts w:hint="eastAsia"/>
                <w:color w:val="000000"/>
              </w:rPr>
              <w:t>圆明园遗址公园官方网站</w:t>
            </w:r>
            <w:r>
              <w:rPr>
                <w:rFonts w:hint="eastAsia"/>
                <w:color w:val="000000"/>
              </w:rPr>
              <w:t>下载</w:t>
            </w:r>
          </w:p>
        </w:tc>
      </w:tr>
    </w:tbl>
    <w:p w:rsidR="0003458E" w:rsidRDefault="0003458E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4"/>
        </w:rPr>
      </w:pPr>
    </w:p>
    <w:p w:rsidR="0003458E" w:rsidRDefault="00812B10">
      <w:pPr>
        <w:pStyle w:val="a6"/>
        <w:spacing w:before="0" w:beforeAutospacing="0" w:after="0" w:afterAutospacing="0" w:line="45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>
        <w:rPr>
          <w:rFonts w:hint="eastAsia"/>
          <w:b/>
          <w:bCs/>
          <w:color w:val="000000"/>
        </w:rPr>
        <w:lastRenderedPageBreak/>
        <w:t>圆明瑞兽命题策略单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6316"/>
      </w:tblGrid>
      <w:tr w:rsidR="0003458E">
        <w:trPr>
          <w:trHeight w:val="20"/>
        </w:trPr>
        <w:tc>
          <w:tcPr>
            <w:tcW w:w="1980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命题名称</w:t>
            </w:r>
          </w:p>
        </w:tc>
        <w:tc>
          <w:tcPr>
            <w:tcW w:w="6316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圆明瑞兽</w:t>
            </w:r>
          </w:p>
        </w:tc>
      </w:tr>
      <w:tr w:rsidR="0003458E">
        <w:trPr>
          <w:trHeight w:val="20"/>
        </w:trPr>
        <w:tc>
          <w:tcPr>
            <w:tcW w:w="1980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命题简介</w:t>
            </w:r>
          </w:p>
        </w:tc>
        <w:tc>
          <w:tcPr>
            <w:tcW w:w="6316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结束了百余年的离散漂泊，马首铜像在</w:t>
            </w:r>
            <w:r>
              <w:rPr>
                <w:color w:val="000000"/>
              </w:rPr>
              <w:t>2020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日重新入藏圆明园。除此以外，圆明园十二兽首的形象也早已为人所熟知，另外，</w:t>
            </w:r>
            <w:proofErr w:type="gramStart"/>
            <w:r>
              <w:rPr>
                <w:rFonts w:hint="eastAsia"/>
                <w:color w:val="000000"/>
              </w:rPr>
              <w:t>还有翻尾石鱼</w:t>
            </w:r>
            <w:proofErr w:type="gramEnd"/>
            <w:r>
              <w:rPr>
                <w:rFonts w:hint="eastAsia"/>
                <w:color w:val="000000"/>
              </w:rPr>
              <w:t>等动物形象。可形成一系列圆明园独有的动物</w:t>
            </w:r>
            <w:r>
              <w:rPr>
                <w:color w:val="000000"/>
              </w:rPr>
              <w:t>IP</w:t>
            </w:r>
            <w:r>
              <w:rPr>
                <w:rFonts w:hint="eastAsia"/>
                <w:color w:val="000000"/>
              </w:rPr>
              <w:t>元素。圆明园文物资源作为圆明园文化遗产的重要组成部分，是我们宝贵的精神财富，是历史发展的见证，也是后人传承文明、继往开来的文化渊源。</w:t>
            </w:r>
          </w:p>
        </w:tc>
      </w:tr>
      <w:tr w:rsidR="0003458E">
        <w:trPr>
          <w:trHeight w:val="20"/>
        </w:trPr>
        <w:tc>
          <w:tcPr>
            <w:tcW w:w="1980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命题解析</w:t>
            </w:r>
          </w:p>
        </w:tc>
        <w:tc>
          <w:tcPr>
            <w:tcW w:w="6316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命题以圆明园十二兽首等文物资源为核心，围绕马首回归、圆明园五福（虎年新春）、西</w:t>
            </w:r>
            <w:proofErr w:type="gramStart"/>
            <w:r>
              <w:rPr>
                <w:rFonts w:hint="eastAsia"/>
                <w:color w:val="000000"/>
              </w:rPr>
              <w:t>洋楼翻尾石鱼</w:t>
            </w:r>
            <w:proofErr w:type="gramEnd"/>
            <w:r>
              <w:rPr>
                <w:rFonts w:hint="eastAsia"/>
                <w:color w:val="000000"/>
              </w:rPr>
              <w:t>、铜</w:t>
            </w:r>
            <w:proofErr w:type="gramStart"/>
            <w:r>
              <w:rPr>
                <w:rFonts w:hint="eastAsia"/>
                <w:color w:val="000000"/>
              </w:rPr>
              <w:t>鎏</w:t>
            </w:r>
            <w:proofErr w:type="gramEnd"/>
            <w:r>
              <w:rPr>
                <w:rFonts w:hint="eastAsia"/>
                <w:color w:val="000000"/>
              </w:rPr>
              <w:t>金象首等特色题材，以圆明园特色文物资源为原型，围绕主题“圆明瑞兽”，进行创意设计，希望通过主题创作，建立圆明园瑞兽辨识度以及对圆明园传统文化的认知，与圆明园携手创造更多充满美感、时代精神及文化内涵的文创作品，提升圆明园的影响力。</w:t>
            </w:r>
          </w:p>
        </w:tc>
      </w:tr>
      <w:tr w:rsidR="0003458E">
        <w:trPr>
          <w:trHeight w:val="20"/>
        </w:trPr>
        <w:tc>
          <w:tcPr>
            <w:tcW w:w="1980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创作形式（包括不限于）</w:t>
            </w:r>
          </w:p>
        </w:tc>
        <w:tc>
          <w:tcPr>
            <w:tcW w:w="6316" w:type="dxa"/>
            <w:vAlign w:val="center"/>
          </w:tcPr>
          <w:p w:rsidR="0003458E" w:rsidRDefault="00812B10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日用品：文具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车载用品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生活小物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、马克杯等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03458E" w:rsidRDefault="00812B10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教育用品：书籍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、画册、字帖等具有科普功能的产品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03458E" w:rsidRDefault="00812B10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纪念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收藏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：文物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复刻品、纪念币、纪念邮票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03458E" w:rsidRDefault="00812B10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服饰配件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：手提包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、丝巾、手链、项链等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03458E" w:rsidRDefault="00812B10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家居用品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：收纳盒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、抱枕、装饰、摆件等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03458E" w:rsidRDefault="00812B10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玩具类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：毛绒玩具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、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手办模型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03458E" w:rsidRDefault="00812B10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食品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：饼干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、巧克力、冰棍、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饮料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03458E">
        <w:trPr>
          <w:trHeight w:val="20"/>
        </w:trPr>
        <w:tc>
          <w:tcPr>
            <w:tcW w:w="1980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相关信息获取</w:t>
            </w:r>
          </w:p>
        </w:tc>
        <w:tc>
          <w:tcPr>
            <w:tcW w:w="6316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圆明园遗址公园官网</w:t>
            </w:r>
            <w:proofErr w:type="gramEnd"/>
            <w:r w:rsidR="004E1EBF">
              <w:rPr>
                <w:rFonts w:hint="eastAsia"/>
                <w:color w:val="000000"/>
              </w:rPr>
              <w:t xml:space="preserve"> </w:t>
            </w:r>
            <w:hyperlink r:id="rId10" w:history="1">
              <w:r>
                <w:rPr>
                  <w:rStyle w:val="a8"/>
                  <w:rFonts w:cs="宋体"/>
                </w:rPr>
                <w:t>http://www.yuanmingyuanpark.cn</w:t>
              </w:r>
            </w:hyperlink>
          </w:p>
          <w:p w:rsidR="0003458E" w:rsidRDefault="004E1EBF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（圆明园遗址公园官方网站、</w:t>
            </w:r>
            <w:proofErr w:type="gramStart"/>
            <w:r>
              <w:rPr>
                <w:rFonts w:hint="eastAsia"/>
                <w:color w:val="000000"/>
              </w:rPr>
              <w:t>新浪微博</w:t>
            </w:r>
            <w:proofErr w:type="gramEnd"/>
            <w:r>
              <w:rPr>
                <w:rFonts w:hint="eastAsia"/>
                <w:color w:val="000000"/>
              </w:rPr>
              <w:t>、</w:t>
            </w:r>
            <w:proofErr w:type="gramStart"/>
            <w:r>
              <w:rPr>
                <w:rFonts w:hint="eastAsia"/>
                <w:color w:val="000000"/>
              </w:rPr>
              <w:t>抖音号</w:t>
            </w:r>
            <w:proofErr w:type="gramEnd"/>
            <w:r>
              <w:rPr>
                <w:rFonts w:hint="eastAsia"/>
                <w:color w:val="000000"/>
              </w:rPr>
              <w:t>、</w:t>
            </w:r>
            <w:proofErr w:type="gramStart"/>
            <w:r>
              <w:rPr>
                <w:rFonts w:hint="eastAsia"/>
                <w:color w:val="000000"/>
              </w:rPr>
              <w:t>微信公众号</w:t>
            </w:r>
            <w:proofErr w:type="gramEnd"/>
            <w:r>
              <w:rPr>
                <w:rFonts w:hint="eastAsia"/>
                <w:color w:val="000000"/>
              </w:rPr>
              <w:t>、新华网客户端）</w:t>
            </w:r>
          </w:p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圆明园文</w:t>
            </w:r>
            <w:proofErr w:type="gramStart"/>
            <w:r>
              <w:rPr>
                <w:rFonts w:hint="eastAsia"/>
                <w:color w:val="000000"/>
              </w:rPr>
              <w:t>创大赛</w:t>
            </w:r>
            <w:proofErr w:type="gramEnd"/>
            <w:r>
              <w:rPr>
                <w:rFonts w:hint="eastAsia"/>
                <w:color w:val="000000"/>
              </w:rPr>
              <w:t>命题群——圆明瑞兽：</w:t>
            </w:r>
          </w:p>
          <w:p w:rsidR="0003458E" w:rsidRDefault="0003458E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</w:p>
          <w:p w:rsidR="0003458E" w:rsidRDefault="0003458E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</w:p>
          <w:p w:rsidR="0003458E" w:rsidRDefault="004E1EBF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 w:rsidRPr="00783C9F">
              <w:rPr>
                <w:color w:val="000000"/>
              </w:rPr>
              <w:lastRenderedPageBreak/>
              <w:pict>
                <v:shape id="_x0000_i1026" type="#_x0000_t75" style="width:178.25pt;height:230.95pt">
                  <v:imagedata r:id="rId11" o:title="34431630508928_"/>
                </v:shape>
              </w:pict>
            </w:r>
          </w:p>
        </w:tc>
      </w:tr>
      <w:tr w:rsidR="0003458E">
        <w:trPr>
          <w:trHeight w:val="20"/>
        </w:trPr>
        <w:tc>
          <w:tcPr>
            <w:tcW w:w="1980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LOGO</w:t>
            </w:r>
            <w:r>
              <w:rPr>
                <w:rFonts w:hint="eastAsia"/>
                <w:color w:val="000000"/>
              </w:rPr>
              <w:t>及元素</w:t>
            </w:r>
          </w:p>
        </w:tc>
        <w:tc>
          <w:tcPr>
            <w:tcW w:w="6316" w:type="dxa"/>
            <w:vAlign w:val="center"/>
          </w:tcPr>
          <w:p w:rsidR="005D2904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全部素材文件请在：</w:t>
            </w:r>
            <w:r w:rsidR="00150FBE">
              <w:rPr>
                <w:rFonts w:hint="eastAsia"/>
                <w:color w:val="000000"/>
              </w:rPr>
              <w:t>圆明园遗址公园</w:t>
            </w:r>
            <w:r w:rsidR="005D2904">
              <w:rPr>
                <w:rFonts w:hint="eastAsia"/>
                <w:color w:val="000000"/>
              </w:rPr>
              <w:t>官方网站</w:t>
            </w:r>
            <w:r>
              <w:rPr>
                <w:rFonts w:hint="eastAsia"/>
                <w:color w:val="000000"/>
              </w:rPr>
              <w:t>下载</w:t>
            </w:r>
          </w:p>
        </w:tc>
      </w:tr>
    </w:tbl>
    <w:p w:rsidR="0003458E" w:rsidRDefault="0003458E">
      <w:pPr>
        <w:pStyle w:val="a6"/>
        <w:spacing w:before="0" w:beforeAutospacing="0" w:after="0" w:afterAutospacing="0" w:line="450" w:lineRule="atLeast"/>
        <w:jc w:val="center"/>
        <w:rPr>
          <w:b/>
          <w:bCs/>
          <w:color w:val="000000"/>
        </w:rPr>
      </w:pPr>
    </w:p>
    <w:p w:rsidR="0003458E" w:rsidRDefault="00812B10">
      <w:pPr>
        <w:pStyle w:val="a6"/>
        <w:spacing w:before="0" w:beforeAutospacing="0" w:after="0" w:afterAutospacing="0" w:line="45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>
        <w:rPr>
          <w:rFonts w:hint="eastAsia"/>
          <w:b/>
          <w:bCs/>
          <w:color w:val="000000"/>
        </w:rPr>
        <w:lastRenderedPageBreak/>
        <w:t>红色创意命题策略单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6316"/>
      </w:tblGrid>
      <w:tr w:rsidR="0003458E">
        <w:trPr>
          <w:trHeight w:val="20"/>
        </w:trPr>
        <w:tc>
          <w:tcPr>
            <w:tcW w:w="1980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命题名称</w:t>
            </w:r>
          </w:p>
        </w:tc>
        <w:tc>
          <w:tcPr>
            <w:tcW w:w="6316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红心传薪火、扬帆新时代</w:t>
            </w:r>
          </w:p>
        </w:tc>
      </w:tr>
      <w:tr w:rsidR="0003458E">
        <w:trPr>
          <w:trHeight w:val="550"/>
        </w:trPr>
        <w:tc>
          <w:tcPr>
            <w:tcW w:w="1980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命题简介</w:t>
            </w:r>
          </w:p>
        </w:tc>
        <w:tc>
          <w:tcPr>
            <w:tcW w:w="6316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宏伟的地域规模、登峰造极的园林艺术、丰富多彩的装饰陈设、博大精深的文化内涵和举足轻重的政治地位，圆明园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极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赋盛名，被誉为“万园之园”、“一切造园艺术的典范”，在世界园林史和清代政治史上占有极为重要的地位。然而，几经浩劫后，这个奇迹早已不复存在，昔日辉煌荡然无存，只留给世人无尽的遗憾与思考。新中国成立后，各级党委政府和社会各界热心关注圆明园遗址的抢救、保护、整修和利用，十分注重发挥其重大的政治、历史、园林价值和爱国主义教育功能。圆明园遗址公园先后被国务院确立为全国重点文物保护单位，国家教委等六部委命名为“全国青少年爱国主义教育基地”，被中宣部公布为“全国百家爱国主义教育示范基地”之一，被北京市国防教育委员会命名为“北京市国防教育基地”；被国家文物局评定为首批</w:t>
            </w:r>
            <w:r>
              <w:rPr>
                <w:color w:val="000000"/>
                <w:shd w:val="clear" w:color="auto" w:fill="FFFFFF"/>
              </w:rPr>
              <w:t>12</w:t>
            </w:r>
            <w:r>
              <w:rPr>
                <w:rFonts w:hint="eastAsia"/>
                <w:color w:val="000000"/>
                <w:shd w:val="clear" w:color="auto" w:fill="FFFFFF"/>
              </w:rPr>
              <w:t>家国家考古遗址公园之一，被国家旅游局评定为国家</w:t>
            </w:r>
            <w:r>
              <w:rPr>
                <w:color w:val="000000"/>
                <w:shd w:val="clear" w:color="auto" w:fill="FFFFFF"/>
              </w:rPr>
              <w:t>5A</w:t>
            </w:r>
            <w:r>
              <w:rPr>
                <w:rFonts w:hint="eastAsia"/>
                <w:color w:val="000000"/>
                <w:shd w:val="clear" w:color="auto" w:fill="FFFFFF"/>
              </w:rPr>
              <w:t>级旅游景区。在遗址基础上建成的圆明园遗址公园已初具规模，以遗址为重心，形成了浓郁历史感与蓬勃生机相结合的独特园林景观，吸引了国内外无数游人。现在的圆明园遗址是我国一处世界级的文化遗产，爱国主义教育意义显著</w:t>
            </w:r>
            <w:r>
              <w:rPr>
                <w:color w:val="000000"/>
                <w:shd w:val="clear" w:color="auto" w:fill="FFFFFF"/>
              </w:rPr>
              <w:t>、</w:t>
            </w:r>
            <w:r>
              <w:rPr>
                <w:rFonts w:hint="eastAsia"/>
                <w:color w:val="000000"/>
                <w:shd w:val="clear" w:color="auto" w:fill="FFFFFF"/>
              </w:rPr>
              <w:t>历史文化底蕴深厚</w:t>
            </w:r>
            <w:r>
              <w:rPr>
                <w:color w:val="000000"/>
                <w:shd w:val="clear" w:color="auto" w:fill="FFFFFF"/>
              </w:rPr>
              <w:t>、</w:t>
            </w:r>
            <w:r>
              <w:rPr>
                <w:rFonts w:hint="eastAsia"/>
                <w:color w:val="000000"/>
                <w:shd w:val="clear" w:color="auto" w:fill="FFFFFF"/>
              </w:rPr>
              <w:t>科学艺术价值巨大</w:t>
            </w:r>
            <w:r>
              <w:rPr>
                <w:color w:val="000000"/>
                <w:shd w:val="clear" w:color="auto" w:fill="FFFFFF"/>
              </w:rPr>
              <w:t>。</w:t>
            </w:r>
            <w:r>
              <w:rPr>
                <w:rFonts w:hint="eastAsia"/>
                <w:color w:val="000000"/>
                <w:shd w:val="clear" w:color="auto" w:fill="FFFFFF"/>
              </w:rPr>
              <w:t>其沧桑经历和独特的情感价值，使之在公共外交和文化交流领域，具有独特的优势</w:t>
            </w:r>
            <w:r>
              <w:rPr>
                <w:color w:val="000000"/>
                <w:shd w:val="clear" w:color="auto" w:fill="FFFFFF"/>
              </w:rPr>
              <w:t>，</w:t>
            </w:r>
            <w:r>
              <w:rPr>
                <w:rFonts w:hint="eastAsia"/>
                <w:color w:val="000000"/>
                <w:shd w:val="clear" w:color="auto" w:fill="FFFFFF"/>
              </w:rPr>
              <w:t>优美的景致和丰富的人文积淀，也为人们游览休憩创造了条件。从更为宏大的视角看，圆明园及其遗址或许有着更为清晰的文化指标意义：圆明园遗址公园是北京作为文化古都、世界城市的一个重要展示基地；圆明园是中华民族创造力和智慧的结晶</w:t>
            </w:r>
            <w:r>
              <w:rPr>
                <w:color w:val="000000"/>
                <w:shd w:val="clear" w:color="auto" w:fill="FFFFFF"/>
              </w:rPr>
              <w:t>；</w:t>
            </w:r>
            <w:r>
              <w:rPr>
                <w:rFonts w:hint="eastAsia"/>
                <w:color w:val="000000"/>
                <w:shd w:val="clear" w:color="auto" w:fill="FFFFFF"/>
              </w:rPr>
              <w:t>是中华儿女不屈不挠、昂扬进取的民族精神的体现</w:t>
            </w:r>
            <w:r>
              <w:rPr>
                <w:color w:val="000000"/>
                <w:shd w:val="clear" w:color="auto" w:fill="FFFFFF"/>
              </w:rPr>
              <w:t>；</w:t>
            </w:r>
            <w:r>
              <w:rPr>
                <w:rFonts w:hint="eastAsia"/>
                <w:color w:val="000000"/>
                <w:shd w:val="clear" w:color="auto" w:fill="FFFFFF"/>
              </w:rPr>
              <w:t>是中国文化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软实力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的象征；是举世瞩目的文化遗产和文化品牌</w:t>
            </w:r>
            <w:r>
              <w:rPr>
                <w:color w:val="000000"/>
                <w:shd w:val="clear" w:color="auto" w:fill="FFFFFF"/>
              </w:rPr>
              <w:t>；</w:t>
            </w:r>
            <w:r>
              <w:rPr>
                <w:rFonts w:hint="eastAsia"/>
                <w:color w:val="000000"/>
                <w:shd w:val="clear" w:color="auto" w:fill="FFFFFF"/>
              </w:rPr>
              <w:t>是百科全书式的立体文化画卷</w:t>
            </w:r>
            <w:r>
              <w:rPr>
                <w:color w:val="000000"/>
                <w:shd w:val="clear" w:color="auto" w:fill="FFFFFF"/>
              </w:rPr>
              <w:t>；</w:t>
            </w:r>
            <w:r>
              <w:rPr>
                <w:rFonts w:hint="eastAsia"/>
                <w:color w:val="000000"/>
                <w:shd w:val="clear" w:color="auto" w:fill="FFFFFF"/>
              </w:rPr>
              <w:t>是人类共有的物质和精神财富。</w:t>
            </w:r>
          </w:p>
        </w:tc>
      </w:tr>
      <w:tr w:rsidR="0003458E">
        <w:trPr>
          <w:trHeight w:val="20"/>
        </w:trPr>
        <w:tc>
          <w:tcPr>
            <w:tcW w:w="1980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命题解析</w:t>
            </w:r>
          </w:p>
        </w:tc>
        <w:tc>
          <w:tcPr>
            <w:tcW w:w="6316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命题以“红心传薪火、扬帆新时代”为主题，圆明园作为“北京市国防教育基地”</w:t>
            </w:r>
            <w:r>
              <w:rPr>
                <w:color w:val="000000"/>
                <w:shd w:val="clear" w:color="auto" w:fill="FFFFFF"/>
              </w:rPr>
              <w:t>，</w:t>
            </w:r>
            <w:r>
              <w:rPr>
                <w:rFonts w:hint="eastAsia"/>
                <w:color w:val="000000"/>
                <w:shd w:val="clear" w:color="auto" w:fill="FFFFFF"/>
              </w:rPr>
              <w:t>“全国青少年爱国主义教育基地”、“全国百家爱国主义教育示范基地”之一</w:t>
            </w:r>
            <w:r>
              <w:rPr>
                <w:color w:val="000000"/>
                <w:shd w:val="clear" w:color="auto" w:fill="FFFFFF"/>
              </w:rPr>
              <w:t>，</w:t>
            </w:r>
            <w:r>
              <w:rPr>
                <w:rFonts w:hint="eastAsia"/>
                <w:color w:val="000000"/>
                <w:shd w:val="clear" w:color="auto" w:fill="FFFFFF"/>
              </w:rPr>
              <w:t>依托其红色基因，以“红心传薪火、扬帆新时代”为主题，创意设计具有圆明园特色、代表圆明园品牌、制造工艺或研发设计能力的红色文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创产品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或满足生活需要的品质日用品及创意</w:t>
            </w:r>
            <w:r>
              <w:rPr>
                <w:color w:val="000000"/>
                <w:shd w:val="clear" w:color="auto" w:fill="FFFFFF"/>
              </w:rPr>
              <w:t>IP</w:t>
            </w:r>
            <w:r>
              <w:rPr>
                <w:rFonts w:hint="eastAsia"/>
                <w:color w:val="000000"/>
                <w:shd w:val="clear" w:color="auto" w:fill="FFFFFF"/>
              </w:rPr>
              <w:t>。</w:t>
            </w:r>
          </w:p>
        </w:tc>
      </w:tr>
      <w:tr w:rsidR="0003458E">
        <w:trPr>
          <w:trHeight w:val="20"/>
        </w:trPr>
        <w:tc>
          <w:tcPr>
            <w:tcW w:w="1980" w:type="dxa"/>
            <w:vAlign w:val="center"/>
          </w:tcPr>
          <w:p w:rsidR="0003458E" w:rsidRDefault="00812B10" w:rsidP="00150FBE">
            <w:pPr>
              <w:pStyle w:val="a6"/>
              <w:spacing w:before="0" w:beforeAutospacing="0" w:after="0" w:afterAutospacing="0" w:line="450" w:lineRule="atLeast"/>
              <w:ind w:leftChars="-2" w:left="-4" w:firstLineChars="2" w:firstLine="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创作形式</w:t>
            </w:r>
          </w:p>
          <w:p w:rsidR="0003458E" w:rsidRDefault="00812B10" w:rsidP="00150FBE">
            <w:pPr>
              <w:pStyle w:val="a6"/>
              <w:spacing w:before="0" w:beforeAutospacing="0" w:after="0" w:afterAutospacing="0" w:line="450" w:lineRule="atLeast"/>
              <w:ind w:leftChars="-2" w:left="-4" w:firstLineChars="2" w:firstLine="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（包括不限于）</w:t>
            </w:r>
          </w:p>
        </w:tc>
        <w:tc>
          <w:tcPr>
            <w:tcW w:w="6316" w:type="dxa"/>
            <w:vAlign w:val="center"/>
          </w:tcPr>
          <w:p w:rsidR="0003458E" w:rsidRDefault="00812B10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1、日用品：文具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车载用品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生活小物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、马克杯等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03458E" w:rsidRDefault="00812B10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2、教育用品：书籍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、画册、字帖等具有科普功能的产品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03458E" w:rsidRDefault="00812B10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3、纪念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收藏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纪念币、纪念邮票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03458E" w:rsidRDefault="00812B10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玩具类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：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手办模型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03458E">
        <w:trPr>
          <w:trHeight w:val="20"/>
        </w:trPr>
        <w:tc>
          <w:tcPr>
            <w:tcW w:w="1980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相关信息获取</w:t>
            </w:r>
          </w:p>
        </w:tc>
        <w:tc>
          <w:tcPr>
            <w:tcW w:w="6316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圆明园遗址公园官网</w:t>
            </w:r>
            <w:proofErr w:type="gramEnd"/>
            <w:r w:rsidR="00783C9F" w:rsidRPr="00783C9F">
              <w:fldChar w:fldCharType="begin"/>
            </w:r>
            <w:r>
              <w:instrText xml:space="preserve"> HYPERLINK "http://www.yuanmingyuanpark.cn" </w:instrText>
            </w:r>
            <w:r w:rsidR="00783C9F" w:rsidRPr="00783C9F">
              <w:fldChar w:fldCharType="separate"/>
            </w:r>
            <w:r>
              <w:rPr>
                <w:rStyle w:val="a8"/>
                <w:rFonts w:cs="宋体"/>
              </w:rPr>
              <w:t>http://www.yuanmingyuanpark.cn</w:t>
            </w:r>
            <w:r w:rsidR="00783C9F">
              <w:rPr>
                <w:rStyle w:val="a8"/>
                <w:rFonts w:cs="宋体"/>
              </w:rPr>
              <w:fldChar w:fldCharType="end"/>
            </w:r>
          </w:p>
          <w:p w:rsidR="0003458E" w:rsidRDefault="004E1EBF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（圆明园遗址公园官方网站、</w:t>
            </w:r>
            <w:proofErr w:type="gramStart"/>
            <w:r>
              <w:rPr>
                <w:rFonts w:hint="eastAsia"/>
                <w:color w:val="000000"/>
              </w:rPr>
              <w:t>新浪微博</w:t>
            </w:r>
            <w:proofErr w:type="gramEnd"/>
            <w:r>
              <w:rPr>
                <w:rFonts w:hint="eastAsia"/>
                <w:color w:val="000000"/>
              </w:rPr>
              <w:t>、</w:t>
            </w:r>
            <w:proofErr w:type="gramStart"/>
            <w:r>
              <w:rPr>
                <w:rFonts w:hint="eastAsia"/>
                <w:color w:val="000000"/>
              </w:rPr>
              <w:t>抖音号</w:t>
            </w:r>
            <w:proofErr w:type="gramEnd"/>
            <w:r>
              <w:rPr>
                <w:rFonts w:hint="eastAsia"/>
                <w:color w:val="000000"/>
              </w:rPr>
              <w:t>、</w:t>
            </w:r>
            <w:proofErr w:type="gramStart"/>
            <w:r>
              <w:rPr>
                <w:rFonts w:hint="eastAsia"/>
                <w:color w:val="000000"/>
              </w:rPr>
              <w:t>微信公众号</w:t>
            </w:r>
            <w:proofErr w:type="gramEnd"/>
            <w:r>
              <w:rPr>
                <w:rFonts w:hint="eastAsia"/>
                <w:color w:val="000000"/>
              </w:rPr>
              <w:t>、新华网客户端）</w:t>
            </w:r>
          </w:p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圆明园文</w:t>
            </w:r>
            <w:proofErr w:type="gramStart"/>
            <w:r>
              <w:rPr>
                <w:rFonts w:hint="eastAsia"/>
                <w:color w:val="000000"/>
              </w:rPr>
              <w:t>创大赛</w:t>
            </w:r>
            <w:proofErr w:type="gramEnd"/>
            <w:r>
              <w:rPr>
                <w:rFonts w:hint="eastAsia"/>
                <w:color w:val="000000"/>
              </w:rPr>
              <w:t>命题群——红色创意：</w:t>
            </w:r>
          </w:p>
          <w:p w:rsidR="0003458E" w:rsidRDefault="004E1EBF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 w:rsidRPr="00783C9F">
              <w:rPr>
                <w:color w:val="000000"/>
              </w:rPr>
              <w:pict>
                <v:shape id="_x0000_i1027" type="#_x0000_t75" style="width:166.4pt;height:216.45pt">
                  <v:imagedata r:id="rId12" o:title="34441630508982_"/>
                </v:shape>
              </w:pict>
            </w:r>
          </w:p>
          <w:p w:rsidR="0003458E" w:rsidRDefault="0003458E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</w:p>
          <w:p w:rsidR="0003458E" w:rsidRDefault="0003458E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</w:p>
        </w:tc>
      </w:tr>
      <w:tr w:rsidR="0003458E">
        <w:trPr>
          <w:trHeight w:val="20"/>
        </w:trPr>
        <w:tc>
          <w:tcPr>
            <w:tcW w:w="1980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LOGO</w:t>
            </w:r>
            <w:r>
              <w:rPr>
                <w:rFonts w:hint="eastAsia"/>
                <w:color w:val="000000"/>
              </w:rPr>
              <w:t>及元素</w:t>
            </w:r>
          </w:p>
        </w:tc>
        <w:tc>
          <w:tcPr>
            <w:tcW w:w="6316" w:type="dxa"/>
            <w:vAlign w:val="center"/>
          </w:tcPr>
          <w:p w:rsidR="001C799D" w:rsidRPr="001C799D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全部素材文件请在：</w:t>
            </w:r>
            <w:r w:rsidR="001C799D">
              <w:rPr>
                <w:rFonts w:hint="eastAsia"/>
                <w:color w:val="000000"/>
              </w:rPr>
              <w:t>圆明园遗址公园官方网站</w:t>
            </w:r>
            <w:r>
              <w:rPr>
                <w:rFonts w:hint="eastAsia"/>
                <w:color w:val="000000"/>
              </w:rPr>
              <w:t>下载</w:t>
            </w:r>
          </w:p>
        </w:tc>
      </w:tr>
    </w:tbl>
    <w:p w:rsidR="0003458E" w:rsidRDefault="0003458E">
      <w:pPr>
        <w:pStyle w:val="a6"/>
        <w:spacing w:before="0" w:beforeAutospacing="0" w:after="0" w:afterAutospacing="0" w:line="450" w:lineRule="atLeast"/>
        <w:jc w:val="center"/>
        <w:rPr>
          <w:b/>
          <w:bCs/>
          <w:color w:val="000000"/>
        </w:rPr>
      </w:pPr>
    </w:p>
    <w:p w:rsidR="0003458E" w:rsidRDefault="00812B10">
      <w:pPr>
        <w:pStyle w:val="a6"/>
        <w:spacing w:before="0" w:beforeAutospacing="0" w:after="0" w:afterAutospacing="0" w:line="45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>
        <w:rPr>
          <w:rFonts w:hint="eastAsia"/>
          <w:b/>
          <w:bCs/>
          <w:color w:val="000000"/>
        </w:rPr>
        <w:lastRenderedPageBreak/>
        <w:t>皇家生活命题策略单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6316"/>
      </w:tblGrid>
      <w:tr w:rsidR="0003458E">
        <w:trPr>
          <w:trHeight w:val="20"/>
        </w:trPr>
        <w:tc>
          <w:tcPr>
            <w:tcW w:w="1980" w:type="dxa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命题名称</w:t>
            </w:r>
          </w:p>
        </w:tc>
        <w:tc>
          <w:tcPr>
            <w:tcW w:w="6316" w:type="dxa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皇家生活</w:t>
            </w:r>
          </w:p>
        </w:tc>
      </w:tr>
      <w:tr w:rsidR="0003458E">
        <w:trPr>
          <w:trHeight w:val="20"/>
        </w:trPr>
        <w:tc>
          <w:tcPr>
            <w:tcW w:w="1980" w:type="dxa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命题简介</w:t>
            </w:r>
          </w:p>
        </w:tc>
        <w:tc>
          <w:tcPr>
            <w:tcW w:w="6316" w:type="dxa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圆明园不是一般意义上的御苑，作为五代皇帝长年居住生活并处理朝政之所，营建长达</w:t>
            </w:r>
            <w:r>
              <w:rPr>
                <w:color w:val="000000"/>
                <w:shd w:val="clear" w:color="auto" w:fill="FFFFFF"/>
              </w:rPr>
              <w:t>130</w:t>
            </w:r>
            <w:r>
              <w:rPr>
                <w:rFonts w:hint="eastAsia"/>
                <w:color w:val="000000"/>
                <w:shd w:val="clear" w:color="auto" w:fill="FFFFFF"/>
              </w:rPr>
              <w:t>余年之久（</w:t>
            </w:r>
            <w:r>
              <w:rPr>
                <w:color w:val="000000"/>
                <w:shd w:val="clear" w:color="auto" w:fill="FFFFFF"/>
              </w:rPr>
              <w:t>1723</w:t>
            </w:r>
            <w:r>
              <w:rPr>
                <w:rFonts w:hint="eastAsia"/>
                <w:color w:val="000000"/>
                <w:shd w:val="clear" w:color="auto" w:fill="FFFFFF"/>
              </w:rPr>
              <w:t>－</w:t>
            </w:r>
            <w:r>
              <w:rPr>
                <w:color w:val="000000"/>
                <w:shd w:val="clear" w:color="auto" w:fill="FFFFFF"/>
              </w:rPr>
              <w:t>1860</w:t>
            </w:r>
            <w:r>
              <w:rPr>
                <w:rFonts w:hint="eastAsia"/>
                <w:color w:val="000000"/>
                <w:shd w:val="clear" w:color="auto" w:fill="FFFFFF"/>
              </w:rPr>
              <w:t>）</w:t>
            </w:r>
            <w:r>
              <w:rPr>
                <w:color w:val="000000"/>
                <w:shd w:val="clear" w:color="auto" w:fill="FFFFFF"/>
              </w:rPr>
              <w:t>，</w:t>
            </w:r>
            <w:r>
              <w:rPr>
                <w:rFonts w:hint="eastAsia"/>
                <w:color w:val="000000"/>
                <w:shd w:val="clear" w:color="auto" w:fill="FFFFFF"/>
              </w:rPr>
              <w:t>是“以恒立政”</w:t>
            </w:r>
            <w:r>
              <w:rPr>
                <w:color w:val="000000"/>
                <w:shd w:val="clear" w:color="auto" w:fill="FFFFFF"/>
              </w:rPr>
              <w:t>、</w:t>
            </w:r>
            <w:r>
              <w:rPr>
                <w:rFonts w:hint="eastAsia"/>
                <w:color w:val="000000"/>
                <w:shd w:val="clear" w:color="auto" w:fill="FFFFFF"/>
              </w:rPr>
              <w:t>“凡莅官治事，一如内朝”的大型皇家宫苑</w:t>
            </w:r>
            <w:r>
              <w:rPr>
                <w:color w:val="000000"/>
                <w:shd w:val="clear" w:color="auto" w:fill="FFFFFF"/>
              </w:rPr>
              <w:t>。</w:t>
            </w:r>
            <w:r>
              <w:rPr>
                <w:rFonts w:hint="eastAsia"/>
                <w:color w:val="000000"/>
                <w:shd w:val="clear" w:color="auto" w:fill="FFFFFF"/>
              </w:rPr>
              <w:t>由此</w:t>
            </w:r>
            <w:r>
              <w:rPr>
                <w:color w:val="000000"/>
                <w:shd w:val="clear" w:color="auto" w:fill="FFFFFF"/>
              </w:rPr>
              <w:t>，</w:t>
            </w:r>
            <w:r>
              <w:rPr>
                <w:rFonts w:hint="eastAsia"/>
                <w:color w:val="000000"/>
                <w:shd w:val="clear" w:color="auto" w:fill="FFFFFF"/>
              </w:rPr>
              <w:t>在清帝国统治的</w:t>
            </w:r>
            <w:r>
              <w:rPr>
                <w:color w:val="000000"/>
                <w:shd w:val="clear" w:color="auto" w:fill="FFFFFF"/>
              </w:rPr>
              <w:t>268</w:t>
            </w:r>
            <w:r>
              <w:rPr>
                <w:rFonts w:hint="eastAsia"/>
                <w:color w:val="000000"/>
                <w:shd w:val="clear" w:color="auto" w:fill="FFFFFF"/>
              </w:rPr>
              <w:t>年间，全国的政治权力中心实际上是由圆明园与紫禁城共同构成的。与紫禁城的主要不同之处在于，圆明园是宫苑结合，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以苑为主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，是封建帝王“避喧听政”“宁神受福”的理想场所。皇室成员们长期悠游于此，他们可以在河湖泛舟，在福海观赏龙舟竞渡、放河灯、坐冰床游赏；在藏书楼读书、在同乐园等戏台听戏、在山高水长欣赏元宵火戏；在买卖街陶醉于模拟市井街市的别样风情；在北远山村、多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稼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如云等地享受农桑、田园和水乡景致；在西洋楼欣赏各式各样的水法；他们还可以在园内拈香拜佛、登高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揽胜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、宴饮咏对。除外出巡游外，清帝一年之中绝大多部分时间是在圆明园度过的。从雍正到咸丰，五朝皇帝驻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跸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圆明园的时间，全部都超过其宫居紫禁城的时间。</w:t>
            </w:r>
          </w:p>
        </w:tc>
      </w:tr>
      <w:tr w:rsidR="0003458E">
        <w:trPr>
          <w:trHeight w:val="20"/>
        </w:trPr>
        <w:tc>
          <w:tcPr>
            <w:tcW w:w="1980" w:type="dxa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命题解析</w:t>
            </w:r>
          </w:p>
        </w:tc>
        <w:tc>
          <w:tcPr>
            <w:tcW w:w="6316" w:type="dxa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圆明园不仅仅是皇帝的夏宫或行宫，相比于紫禁城轴线对称、主从分明、处处体现礼制与伦理秩序的宫殿，它渗透着自由的气氛和诗情画意的气质。它是一个比紫禁城更舒适的办公生活环境。我们可以从圆明园的每一座建筑、一草一木中寻找灵感和创意，设计出一批既适合当代生活，又富有皇家品质</w:t>
            </w:r>
            <w:r>
              <w:rPr>
                <w:color w:val="000000"/>
                <w:shd w:val="clear" w:color="auto" w:fill="FFFFFF"/>
              </w:rPr>
              <w:t>，</w:t>
            </w:r>
            <w:r>
              <w:rPr>
                <w:rFonts w:hint="eastAsia"/>
                <w:color w:val="000000"/>
                <w:shd w:val="clear" w:color="auto" w:fill="FFFFFF"/>
              </w:rPr>
              <w:t>既含有圆明园历史文化因素，又独有创意的生活用品。</w:t>
            </w:r>
          </w:p>
          <w:p w:rsidR="0003458E" w:rsidRDefault="00812B10">
            <w:pPr>
              <w:pStyle w:val="a6"/>
              <w:spacing w:before="0" w:beforeAutospacing="0" w:after="0" w:afterAutospacing="0" w:line="450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以“皇家生活”作为主题，打造具有代表圆明园品牌、制造工艺或研发设计能力的，满足生活需要的品质日用品及创意</w:t>
            </w:r>
            <w:r>
              <w:rPr>
                <w:color w:val="000000"/>
                <w:shd w:val="clear" w:color="auto" w:fill="FFFFFF"/>
              </w:rPr>
              <w:t>IP</w:t>
            </w:r>
            <w:r>
              <w:rPr>
                <w:rFonts w:hint="eastAsia"/>
                <w:color w:val="000000"/>
                <w:shd w:val="clear" w:color="auto" w:fill="FFFFFF"/>
              </w:rPr>
              <w:t>。</w:t>
            </w:r>
          </w:p>
        </w:tc>
      </w:tr>
      <w:tr w:rsidR="0003458E">
        <w:trPr>
          <w:trHeight w:val="20"/>
        </w:trPr>
        <w:tc>
          <w:tcPr>
            <w:tcW w:w="1980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创作形式</w:t>
            </w:r>
          </w:p>
        </w:tc>
        <w:tc>
          <w:tcPr>
            <w:tcW w:w="6316" w:type="dxa"/>
            <w:vAlign w:val="center"/>
          </w:tcPr>
          <w:p w:rsidR="0003458E" w:rsidRDefault="00812B10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1、日用品：文具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、钥匙扣、手机壳、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茶具、餐具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03458E" w:rsidRDefault="00812B10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收藏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摆件：文物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复刻品、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再创作摆件；</w:t>
            </w:r>
          </w:p>
          <w:p w:rsidR="0003458E" w:rsidRDefault="00812B10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4、车载用品：颈枕、车载香水、水杯、座套等；</w:t>
            </w:r>
          </w:p>
          <w:p w:rsidR="0003458E" w:rsidRDefault="00812B10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服饰配件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：手提包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、丝巾、手链、项链等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03458E" w:rsidRDefault="00812B10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6、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家居用品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：收纳盒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、抱枕、装饰、摆件等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03458E" w:rsidRDefault="00812B10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玩具类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：毛绒玩具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、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手办模型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03458E" w:rsidRDefault="00812B10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8、系列礼品：婚庆系列、生日系列、纪念日系列等；</w:t>
            </w:r>
          </w:p>
          <w:p w:rsidR="0003458E" w:rsidRDefault="00812B10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9、电子产品：运动手表、</w:t>
            </w:r>
          </w:p>
        </w:tc>
      </w:tr>
      <w:tr w:rsidR="0003458E">
        <w:trPr>
          <w:trHeight w:val="20"/>
        </w:trPr>
        <w:tc>
          <w:tcPr>
            <w:tcW w:w="1980" w:type="dxa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相关信息获取</w:t>
            </w:r>
          </w:p>
        </w:tc>
        <w:tc>
          <w:tcPr>
            <w:tcW w:w="6316" w:type="dxa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圆明园遗址公园官网</w:t>
            </w:r>
            <w:proofErr w:type="gramEnd"/>
            <w:r w:rsidR="00783C9F" w:rsidRPr="00783C9F">
              <w:fldChar w:fldCharType="begin"/>
            </w:r>
            <w:r>
              <w:instrText xml:space="preserve"> HYPERLINK "http://www.yuanmingyuanpark.cn" </w:instrText>
            </w:r>
            <w:r w:rsidR="00783C9F" w:rsidRPr="00783C9F">
              <w:fldChar w:fldCharType="separate"/>
            </w:r>
            <w:r>
              <w:rPr>
                <w:rStyle w:val="a8"/>
                <w:rFonts w:cs="宋体"/>
              </w:rPr>
              <w:t>http://www.yuanmingyuanpark.cn</w:t>
            </w:r>
            <w:r w:rsidR="00783C9F">
              <w:rPr>
                <w:rStyle w:val="a8"/>
                <w:rFonts w:cs="宋体"/>
              </w:rPr>
              <w:fldChar w:fldCharType="end"/>
            </w:r>
          </w:p>
          <w:p w:rsidR="0003458E" w:rsidRDefault="004E1EBF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（圆明园遗址公园官方网站、</w:t>
            </w:r>
            <w:proofErr w:type="gramStart"/>
            <w:r>
              <w:rPr>
                <w:rFonts w:hint="eastAsia"/>
                <w:color w:val="000000"/>
              </w:rPr>
              <w:t>新浪微博</w:t>
            </w:r>
            <w:proofErr w:type="gramEnd"/>
            <w:r>
              <w:rPr>
                <w:rFonts w:hint="eastAsia"/>
                <w:color w:val="000000"/>
              </w:rPr>
              <w:t>、</w:t>
            </w:r>
            <w:proofErr w:type="gramStart"/>
            <w:r>
              <w:rPr>
                <w:rFonts w:hint="eastAsia"/>
                <w:color w:val="000000"/>
              </w:rPr>
              <w:t>抖音号</w:t>
            </w:r>
            <w:proofErr w:type="gramEnd"/>
            <w:r>
              <w:rPr>
                <w:rFonts w:hint="eastAsia"/>
                <w:color w:val="000000"/>
              </w:rPr>
              <w:t>、</w:t>
            </w:r>
            <w:proofErr w:type="gramStart"/>
            <w:r>
              <w:rPr>
                <w:rFonts w:hint="eastAsia"/>
                <w:color w:val="000000"/>
              </w:rPr>
              <w:t>微信公众号</w:t>
            </w:r>
            <w:proofErr w:type="gramEnd"/>
            <w:r>
              <w:rPr>
                <w:rFonts w:hint="eastAsia"/>
                <w:color w:val="000000"/>
              </w:rPr>
              <w:t>、新华网客户端）</w:t>
            </w:r>
          </w:p>
          <w:p w:rsidR="0003458E" w:rsidRDefault="00812B10">
            <w:pPr>
              <w:pStyle w:val="a6"/>
              <w:spacing w:before="0" w:beforeAutospacing="0" w:after="0" w:afterAutospacing="0" w:line="45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圆明园文</w:t>
            </w:r>
            <w:proofErr w:type="gramStart"/>
            <w:r>
              <w:rPr>
                <w:rFonts w:hint="eastAsia"/>
                <w:color w:val="000000"/>
              </w:rPr>
              <w:t>创大赛</w:t>
            </w:r>
            <w:proofErr w:type="gramEnd"/>
            <w:r>
              <w:rPr>
                <w:rFonts w:hint="eastAsia"/>
                <w:color w:val="000000"/>
              </w:rPr>
              <w:t>命题群——皇家生活：</w:t>
            </w:r>
          </w:p>
          <w:p w:rsidR="0003458E" w:rsidRDefault="004E1EBF">
            <w:pPr>
              <w:pStyle w:val="a6"/>
              <w:spacing w:before="0" w:beforeAutospacing="0" w:after="0" w:afterAutospacing="0" w:line="450" w:lineRule="atLeast"/>
              <w:rPr>
                <w:color w:val="000000"/>
              </w:rPr>
            </w:pPr>
            <w:r w:rsidRPr="00783C9F">
              <w:rPr>
                <w:color w:val="000000"/>
              </w:rPr>
              <w:pict>
                <v:shape id="_x0000_i1028" type="#_x0000_t75" style="width:168.6pt;height:218.2pt">
                  <v:imagedata r:id="rId13" o:title="皇家生活"/>
                </v:shape>
              </w:pict>
            </w:r>
          </w:p>
          <w:p w:rsidR="0003458E" w:rsidRDefault="0003458E">
            <w:pPr>
              <w:pStyle w:val="a6"/>
              <w:spacing w:before="0" w:beforeAutospacing="0" w:after="0" w:afterAutospacing="0" w:line="450" w:lineRule="atLeast"/>
              <w:rPr>
                <w:color w:val="000000"/>
              </w:rPr>
            </w:pPr>
          </w:p>
          <w:p w:rsidR="0003458E" w:rsidRDefault="0003458E">
            <w:pPr>
              <w:pStyle w:val="a6"/>
              <w:spacing w:before="0" w:beforeAutospacing="0" w:after="0" w:afterAutospacing="0" w:line="450" w:lineRule="atLeast"/>
              <w:rPr>
                <w:color w:val="000000"/>
              </w:rPr>
            </w:pPr>
          </w:p>
        </w:tc>
      </w:tr>
      <w:tr w:rsidR="0003458E">
        <w:trPr>
          <w:trHeight w:val="20"/>
        </w:trPr>
        <w:tc>
          <w:tcPr>
            <w:tcW w:w="1980" w:type="dxa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LOGO</w:t>
            </w:r>
            <w:r>
              <w:rPr>
                <w:rFonts w:hint="eastAsia"/>
                <w:color w:val="000000"/>
              </w:rPr>
              <w:t>及元素</w:t>
            </w:r>
          </w:p>
        </w:tc>
        <w:tc>
          <w:tcPr>
            <w:tcW w:w="6316" w:type="dxa"/>
          </w:tcPr>
          <w:p w:rsidR="0003458E" w:rsidRDefault="00812B10" w:rsidP="001C799D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全部素材文件请在：</w:t>
            </w:r>
            <w:r w:rsidR="001C799D">
              <w:rPr>
                <w:rFonts w:hint="eastAsia"/>
                <w:color w:val="000000"/>
              </w:rPr>
              <w:t>圆明园遗址公园官方网站下载</w:t>
            </w:r>
          </w:p>
        </w:tc>
      </w:tr>
    </w:tbl>
    <w:p w:rsidR="0003458E" w:rsidRDefault="0003458E">
      <w:pPr>
        <w:pStyle w:val="a6"/>
        <w:spacing w:before="0" w:beforeAutospacing="0" w:after="0" w:afterAutospacing="0" w:line="450" w:lineRule="atLeast"/>
        <w:jc w:val="both"/>
        <w:rPr>
          <w:color w:val="000000"/>
        </w:rPr>
      </w:pPr>
    </w:p>
    <w:p w:rsidR="0003458E" w:rsidRDefault="00812B10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4"/>
        </w:rPr>
      </w:pPr>
      <w:r>
        <w:rPr>
          <w:rFonts w:ascii="宋体" w:eastAsia="宋体" w:hAnsi="宋体"/>
          <w:b/>
          <w:bCs/>
          <w:color w:val="000000"/>
          <w:sz w:val="24"/>
        </w:rPr>
        <w:br w:type="page"/>
      </w:r>
    </w:p>
    <w:p w:rsidR="0003458E" w:rsidRDefault="00812B10">
      <w:pPr>
        <w:pStyle w:val="a6"/>
        <w:spacing w:before="0" w:beforeAutospacing="0" w:after="0" w:afterAutospacing="0" w:line="450" w:lineRule="atLeast"/>
        <w:jc w:val="center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跨界联名命题策略单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6316"/>
      </w:tblGrid>
      <w:tr w:rsidR="0003458E">
        <w:trPr>
          <w:trHeight w:val="20"/>
        </w:trPr>
        <w:tc>
          <w:tcPr>
            <w:tcW w:w="1980" w:type="dxa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命题名称</w:t>
            </w:r>
          </w:p>
        </w:tc>
        <w:tc>
          <w:tcPr>
            <w:tcW w:w="6316" w:type="dxa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跨界联名</w:t>
            </w:r>
          </w:p>
        </w:tc>
      </w:tr>
      <w:tr w:rsidR="0003458E">
        <w:trPr>
          <w:trHeight w:val="20"/>
        </w:trPr>
        <w:tc>
          <w:tcPr>
            <w:tcW w:w="1980" w:type="dxa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命题简介</w:t>
            </w:r>
          </w:p>
        </w:tc>
        <w:tc>
          <w:tcPr>
            <w:tcW w:w="6316" w:type="dxa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鼓励企业参与联名作品，将圆明园在历史、文化、园林、建筑、艺术等领域的杰出成就融入到具有品牌特色、匠心独具的合作产品中，在</w:t>
            </w:r>
            <w:r>
              <w:rPr>
                <w:rFonts w:hint="eastAsia"/>
                <w:color w:val="000000"/>
                <w:shd w:val="clear" w:color="auto" w:fill="FFFFFF"/>
              </w:rPr>
              <w:t>深度挖掘传统文化内核的基础上，提供“高品质、高颜值、高体验”的联名产品</w:t>
            </w:r>
            <w:r>
              <w:rPr>
                <w:rFonts w:hint="eastAsia"/>
                <w:color w:val="000000"/>
              </w:rPr>
              <w:t>以及跨界联名的周边产品。如：生活用具、旅行用品、个人护理、家庭护理、美妆、茶叶、食品等。</w:t>
            </w:r>
          </w:p>
        </w:tc>
      </w:tr>
      <w:tr w:rsidR="0003458E">
        <w:trPr>
          <w:trHeight w:val="20"/>
        </w:trPr>
        <w:tc>
          <w:tcPr>
            <w:tcW w:w="1980" w:type="dxa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命题解析</w:t>
            </w:r>
          </w:p>
        </w:tc>
        <w:tc>
          <w:tcPr>
            <w:tcW w:w="6316" w:type="dxa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 xml:space="preserve"> “跨界联名”，某种意义上讲也是一种强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强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联合。品牌的跨界一定要注意差异化，找到双方品牌的差异点，做出让人耳目一新的内容创意，才能获得用户和市场的认可，而不仅仅只是机械的、简单的联合推广。</w:t>
            </w:r>
          </w:p>
        </w:tc>
      </w:tr>
      <w:tr w:rsidR="0003458E">
        <w:trPr>
          <w:trHeight w:val="20"/>
        </w:trPr>
        <w:tc>
          <w:tcPr>
            <w:tcW w:w="1980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创作形式</w:t>
            </w:r>
          </w:p>
        </w:tc>
        <w:tc>
          <w:tcPr>
            <w:tcW w:w="6316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不限，但是要注意品牌产品和圆明园文化元素的契合度，不是简单的</w:t>
            </w:r>
            <w:r>
              <w:rPr>
                <w:color w:val="000000"/>
              </w:rPr>
              <w:t>IP</w:t>
            </w:r>
            <w:r>
              <w:rPr>
                <w:rFonts w:hint="eastAsia"/>
                <w:color w:val="000000"/>
              </w:rPr>
              <w:t>叠加，需形成具有圆明园特色的联名产品。</w:t>
            </w:r>
          </w:p>
        </w:tc>
      </w:tr>
      <w:tr w:rsidR="0003458E">
        <w:trPr>
          <w:trHeight w:val="20"/>
        </w:trPr>
        <w:tc>
          <w:tcPr>
            <w:tcW w:w="1980" w:type="dxa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相关信息获取</w:t>
            </w:r>
          </w:p>
        </w:tc>
        <w:tc>
          <w:tcPr>
            <w:tcW w:w="6316" w:type="dxa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圆明园遗址公园官网</w:t>
            </w:r>
            <w:proofErr w:type="gramEnd"/>
            <w:r w:rsidR="00783C9F" w:rsidRPr="00783C9F">
              <w:fldChar w:fldCharType="begin"/>
            </w:r>
            <w:r>
              <w:instrText xml:space="preserve"> HYPERLINK "http://www.yuanmingyuanpark.cn" </w:instrText>
            </w:r>
            <w:r w:rsidR="00783C9F" w:rsidRPr="00783C9F">
              <w:fldChar w:fldCharType="separate"/>
            </w:r>
            <w:r>
              <w:rPr>
                <w:rStyle w:val="a8"/>
                <w:rFonts w:cs="宋体"/>
              </w:rPr>
              <w:t>http://www.yuanmingyuanpark.cn</w:t>
            </w:r>
            <w:r w:rsidR="00783C9F">
              <w:rPr>
                <w:rStyle w:val="a8"/>
                <w:rFonts w:cs="宋体"/>
              </w:rPr>
              <w:fldChar w:fldCharType="end"/>
            </w:r>
          </w:p>
          <w:p w:rsidR="0003458E" w:rsidRDefault="004E1EBF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（圆明园遗址公园官方网站、</w:t>
            </w:r>
            <w:proofErr w:type="gramStart"/>
            <w:r>
              <w:rPr>
                <w:rFonts w:hint="eastAsia"/>
                <w:color w:val="000000"/>
              </w:rPr>
              <w:t>新浪微博</w:t>
            </w:r>
            <w:proofErr w:type="gramEnd"/>
            <w:r>
              <w:rPr>
                <w:rFonts w:hint="eastAsia"/>
                <w:color w:val="000000"/>
              </w:rPr>
              <w:t>、</w:t>
            </w:r>
            <w:proofErr w:type="gramStart"/>
            <w:r>
              <w:rPr>
                <w:rFonts w:hint="eastAsia"/>
                <w:color w:val="000000"/>
              </w:rPr>
              <w:t>抖音号</w:t>
            </w:r>
            <w:proofErr w:type="gramEnd"/>
            <w:r>
              <w:rPr>
                <w:rFonts w:hint="eastAsia"/>
                <w:color w:val="000000"/>
              </w:rPr>
              <w:t>、</w:t>
            </w:r>
            <w:proofErr w:type="gramStart"/>
            <w:r>
              <w:rPr>
                <w:rFonts w:hint="eastAsia"/>
                <w:color w:val="000000"/>
              </w:rPr>
              <w:t>微信公众号</w:t>
            </w:r>
            <w:proofErr w:type="gramEnd"/>
            <w:r>
              <w:rPr>
                <w:rFonts w:hint="eastAsia"/>
                <w:color w:val="000000"/>
              </w:rPr>
              <w:t>、新华网客户端）</w:t>
            </w:r>
          </w:p>
          <w:p w:rsidR="0003458E" w:rsidRDefault="00812B10">
            <w:pPr>
              <w:pStyle w:val="a6"/>
              <w:spacing w:before="0" w:beforeAutospacing="0" w:after="0" w:afterAutospacing="0" w:line="45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圆明园文</w:t>
            </w:r>
            <w:proofErr w:type="gramStart"/>
            <w:r>
              <w:rPr>
                <w:rFonts w:hint="eastAsia"/>
                <w:color w:val="000000"/>
              </w:rPr>
              <w:t>创大赛</w:t>
            </w:r>
            <w:proofErr w:type="gramEnd"/>
            <w:r>
              <w:rPr>
                <w:rFonts w:hint="eastAsia"/>
                <w:color w:val="000000"/>
              </w:rPr>
              <w:t>命题群——跨界联名：</w:t>
            </w:r>
          </w:p>
          <w:p w:rsidR="0003458E" w:rsidRDefault="004E1EBF">
            <w:pPr>
              <w:pStyle w:val="a6"/>
              <w:spacing w:before="0" w:beforeAutospacing="0" w:after="0" w:afterAutospacing="0" w:line="450" w:lineRule="atLeast"/>
              <w:rPr>
                <w:color w:val="000000"/>
              </w:rPr>
            </w:pPr>
            <w:r w:rsidRPr="00783C9F">
              <w:rPr>
                <w:color w:val="000000"/>
              </w:rPr>
              <w:pict>
                <v:shape id="_x0000_i1029" type="#_x0000_t75" style="width:171.65pt;height:223pt">
                  <v:imagedata r:id="rId14" o:title="34461630509069_"/>
                </v:shape>
              </w:pict>
            </w:r>
          </w:p>
        </w:tc>
      </w:tr>
      <w:tr w:rsidR="0003458E">
        <w:trPr>
          <w:trHeight w:val="20"/>
        </w:trPr>
        <w:tc>
          <w:tcPr>
            <w:tcW w:w="1980" w:type="dxa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LOGO</w:t>
            </w:r>
            <w:r>
              <w:rPr>
                <w:rFonts w:hint="eastAsia"/>
                <w:color w:val="000000"/>
              </w:rPr>
              <w:t>及元素</w:t>
            </w:r>
          </w:p>
        </w:tc>
        <w:tc>
          <w:tcPr>
            <w:tcW w:w="6316" w:type="dxa"/>
          </w:tcPr>
          <w:p w:rsidR="0003458E" w:rsidRDefault="00812B10" w:rsidP="001C799D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全部素材文件请在：</w:t>
            </w:r>
            <w:r w:rsidR="001C799D">
              <w:rPr>
                <w:rFonts w:hint="eastAsia"/>
                <w:color w:val="000000"/>
              </w:rPr>
              <w:t>圆明园遗址公园官方网站下载</w:t>
            </w:r>
          </w:p>
        </w:tc>
      </w:tr>
    </w:tbl>
    <w:p w:rsidR="0003458E" w:rsidRDefault="0003458E">
      <w:pPr>
        <w:pStyle w:val="a6"/>
        <w:spacing w:before="0" w:beforeAutospacing="0" w:after="0" w:afterAutospacing="0" w:line="450" w:lineRule="atLeast"/>
        <w:jc w:val="both"/>
        <w:rPr>
          <w:color w:val="000000"/>
        </w:rPr>
      </w:pPr>
    </w:p>
    <w:p w:rsidR="0003458E" w:rsidRDefault="0003458E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4"/>
        </w:rPr>
      </w:pPr>
    </w:p>
    <w:p w:rsidR="0003458E" w:rsidRDefault="00812B10">
      <w:pPr>
        <w:pStyle w:val="a6"/>
        <w:spacing w:before="0" w:beforeAutospacing="0" w:after="0" w:afterAutospacing="0" w:line="450" w:lineRule="atLeast"/>
        <w:jc w:val="center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旅游演艺命题策略单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6316"/>
      </w:tblGrid>
      <w:tr w:rsidR="0003458E">
        <w:trPr>
          <w:trHeight w:val="20"/>
        </w:trPr>
        <w:tc>
          <w:tcPr>
            <w:tcW w:w="1980" w:type="dxa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命题名称</w:t>
            </w:r>
          </w:p>
        </w:tc>
        <w:tc>
          <w:tcPr>
            <w:tcW w:w="6316" w:type="dxa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旅游演艺</w:t>
            </w:r>
          </w:p>
        </w:tc>
      </w:tr>
      <w:tr w:rsidR="0003458E">
        <w:trPr>
          <w:trHeight w:val="20"/>
        </w:trPr>
        <w:tc>
          <w:tcPr>
            <w:tcW w:w="1980" w:type="dxa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命题简介</w:t>
            </w:r>
          </w:p>
        </w:tc>
        <w:tc>
          <w:tcPr>
            <w:tcW w:w="6316" w:type="dxa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旅游演艺产品是文化旅游融合的典型代表。盛时的圆明园以其宏大的地域规模、杰出的造园艺术、精美的建筑、丰富的文化收藏和突出的政治地位闻名于世。然而，“风流总被雨打风吹去”。几经浩劫后，这个东方奇迹不复存在，面对遗址，我们不仅可以感受和领会中国古典园林的美学境界和思想内涵，也在凭吊和追念中寄托我们对历史文化的思考和家国情怀。如何创造文明、呵护文明、审视文明的残毁、守护文明被屠戳后的遗存？这些都为我们旅游演艺产品提供了极大的创作空间。</w:t>
            </w:r>
          </w:p>
        </w:tc>
      </w:tr>
      <w:tr w:rsidR="0003458E">
        <w:trPr>
          <w:trHeight w:val="20"/>
        </w:trPr>
        <w:tc>
          <w:tcPr>
            <w:tcW w:w="1980" w:type="dxa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命题解析</w:t>
            </w:r>
          </w:p>
        </w:tc>
        <w:tc>
          <w:tcPr>
            <w:tcW w:w="6316" w:type="dxa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圆明园集江南园林的玲珑秀美</w:t>
            </w:r>
            <w:r>
              <w:rPr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北方景色的旷达豪迈</w:t>
            </w:r>
            <w:r>
              <w:rPr>
                <w:color w:val="000000"/>
              </w:rPr>
              <w:t>、</w:t>
            </w:r>
            <w:bookmarkStart w:id="1" w:name="_GoBack"/>
            <w:bookmarkEnd w:id="1"/>
            <w:r>
              <w:rPr>
                <w:rFonts w:hint="eastAsia"/>
                <w:color w:val="000000"/>
              </w:rPr>
              <w:t>西洋花园的新颖别致于一体，以园中有园的艺术结构组织寄诗情画意于万千变化的景象中，是清朝鼎盛时期最宏伟、最壮美的皇家宫苑。以此为依托，再现昔日皇家园林盛景，打造独具特色的演出产品。通过演艺内容与游园优势互补、增强体验感，从而激发国人的爱国情怀。</w:t>
            </w:r>
          </w:p>
        </w:tc>
      </w:tr>
      <w:tr w:rsidR="0003458E">
        <w:trPr>
          <w:trHeight w:val="20"/>
        </w:trPr>
        <w:tc>
          <w:tcPr>
            <w:tcW w:w="1980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创作形式</w:t>
            </w:r>
          </w:p>
        </w:tc>
        <w:tc>
          <w:tcPr>
            <w:tcW w:w="6316" w:type="dxa"/>
            <w:vAlign w:val="center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1、以圆明园山水实景为依托的数字演艺产品</w:t>
            </w:r>
          </w:p>
          <w:p w:rsidR="0003458E" w:rsidRDefault="00812B10">
            <w:pPr>
              <w:pStyle w:val="a6"/>
              <w:spacing w:before="0" w:beforeAutospacing="0" w:after="0" w:afterAutospacing="0" w:line="45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2、以圆明园为题材的数字创意类文娱产品</w:t>
            </w:r>
          </w:p>
        </w:tc>
      </w:tr>
      <w:tr w:rsidR="0003458E">
        <w:trPr>
          <w:trHeight w:val="20"/>
        </w:trPr>
        <w:tc>
          <w:tcPr>
            <w:tcW w:w="1980" w:type="dxa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相关信息获取</w:t>
            </w:r>
          </w:p>
        </w:tc>
        <w:tc>
          <w:tcPr>
            <w:tcW w:w="6316" w:type="dxa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圆明园遗址公园官网</w:t>
            </w:r>
            <w:proofErr w:type="gramEnd"/>
            <w:r w:rsidR="00783C9F" w:rsidRPr="00783C9F">
              <w:fldChar w:fldCharType="begin"/>
            </w:r>
            <w:r>
              <w:instrText xml:space="preserve"> HYPERLINK "http://www.yuanmingyuanpark.cn" </w:instrText>
            </w:r>
            <w:r w:rsidR="00783C9F" w:rsidRPr="00783C9F">
              <w:fldChar w:fldCharType="separate"/>
            </w:r>
            <w:r>
              <w:rPr>
                <w:rStyle w:val="a8"/>
                <w:rFonts w:cs="宋体"/>
              </w:rPr>
              <w:t>http://www.yuanmingyuanpark.cn</w:t>
            </w:r>
            <w:r w:rsidR="00783C9F">
              <w:rPr>
                <w:rStyle w:val="a8"/>
                <w:rFonts w:cs="宋体"/>
              </w:rPr>
              <w:fldChar w:fldCharType="end"/>
            </w:r>
          </w:p>
          <w:p w:rsidR="0003458E" w:rsidRDefault="004E1EBF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（圆明园遗址公园官方网站、</w:t>
            </w:r>
            <w:proofErr w:type="gramStart"/>
            <w:r>
              <w:rPr>
                <w:rFonts w:hint="eastAsia"/>
                <w:color w:val="000000"/>
              </w:rPr>
              <w:t>新浪微博</w:t>
            </w:r>
            <w:proofErr w:type="gramEnd"/>
            <w:r>
              <w:rPr>
                <w:rFonts w:hint="eastAsia"/>
                <w:color w:val="000000"/>
              </w:rPr>
              <w:t>、</w:t>
            </w:r>
            <w:proofErr w:type="gramStart"/>
            <w:r>
              <w:rPr>
                <w:rFonts w:hint="eastAsia"/>
                <w:color w:val="000000"/>
              </w:rPr>
              <w:t>抖音号</w:t>
            </w:r>
            <w:proofErr w:type="gramEnd"/>
            <w:r>
              <w:rPr>
                <w:rFonts w:hint="eastAsia"/>
                <w:color w:val="000000"/>
              </w:rPr>
              <w:t>、</w:t>
            </w:r>
            <w:proofErr w:type="gramStart"/>
            <w:r>
              <w:rPr>
                <w:rFonts w:hint="eastAsia"/>
                <w:color w:val="000000"/>
              </w:rPr>
              <w:t>微信公众号</w:t>
            </w:r>
            <w:proofErr w:type="gramEnd"/>
            <w:r>
              <w:rPr>
                <w:rFonts w:hint="eastAsia"/>
                <w:color w:val="000000"/>
              </w:rPr>
              <w:t>、新华网客户端）</w:t>
            </w:r>
          </w:p>
          <w:p w:rsidR="0003458E" w:rsidRDefault="00812B10">
            <w:pPr>
              <w:pStyle w:val="a6"/>
              <w:spacing w:before="0" w:beforeAutospacing="0" w:after="0" w:afterAutospacing="0" w:line="45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圆明园文</w:t>
            </w:r>
            <w:proofErr w:type="gramStart"/>
            <w:r>
              <w:rPr>
                <w:rFonts w:hint="eastAsia"/>
                <w:color w:val="000000"/>
              </w:rPr>
              <w:t>创大赛</w:t>
            </w:r>
            <w:proofErr w:type="gramEnd"/>
            <w:r>
              <w:rPr>
                <w:rFonts w:hint="eastAsia"/>
                <w:color w:val="000000"/>
              </w:rPr>
              <w:t>命题群——旅游演艺：</w:t>
            </w:r>
          </w:p>
          <w:p w:rsidR="0003458E" w:rsidRDefault="0003458E">
            <w:pPr>
              <w:pStyle w:val="a6"/>
              <w:spacing w:before="0" w:beforeAutospacing="0" w:after="0" w:afterAutospacing="0" w:line="450" w:lineRule="atLeast"/>
              <w:rPr>
                <w:color w:val="000000"/>
              </w:rPr>
            </w:pPr>
          </w:p>
          <w:p w:rsidR="0003458E" w:rsidRDefault="004E1EBF">
            <w:pPr>
              <w:pStyle w:val="a6"/>
              <w:spacing w:before="0" w:beforeAutospacing="0" w:after="0" w:afterAutospacing="0" w:line="450" w:lineRule="atLeast"/>
              <w:rPr>
                <w:color w:val="000000"/>
              </w:rPr>
            </w:pPr>
            <w:r w:rsidRPr="00783C9F">
              <w:rPr>
                <w:color w:val="000000"/>
              </w:rPr>
              <w:lastRenderedPageBreak/>
              <w:pict>
                <v:shape id="_x0000_i1030" type="#_x0000_t75" style="width:164.65pt;height:213.35pt">
                  <v:imagedata r:id="rId15" o:title="34471630509117_"/>
                </v:shape>
              </w:pict>
            </w:r>
          </w:p>
          <w:p w:rsidR="0003458E" w:rsidRDefault="0003458E">
            <w:pPr>
              <w:pStyle w:val="a6"/>
              <w:spacing w:before="0" w:beforeAutospacing="0" w:after="0" w:afterAutospacing="0" w:line="450" w:lineRule="atLeast"/>
              <w:rPr>
                <w:color w:val="000000"/>
              </w:rPr>
            </w:pPr>
          </w:p>
        </w:tc>
      </w:tr>
      <w:tr w:rsidR="0003458E">
        <w:trPr>
          <w:trHeight w:val="20"/>
        </w:trPr>
        <w:tc>
          <w:tcPr>
            <w:tcW w:w="1980" w:type="dxa"/>
          </w:tcPr>
          <w:p w:rsidR="0003458E" w:rsidRDefault="00812B10">
            <w:pPr>
              <w:pStyle w:val="a6"/>
              <w:spacing w:before="0" w:beforeAutospacing="0" w:after="0" w:afterAutospacing="0" w:line="45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LOGO</w:t>
            </w:r>
            <w:r>
              <w:rPr>
                <w:rFonts w:hint="eastAsia"/>
                <w:color w:val="000000"/>
              </w:rPr>
              <w:t>及元素</w:t>
            </w:r>
          </w:p>
        </w:tc>
        <w:tc>
          <w:tcPr>
            <w:tcW w:w="6316" w:type="dxa"/>
          </w:tcPr>
          <w:p w:rsidR="0003458E" w:rsidRDefault="00812B10" w:rsidP="001C799D">
            <w:pPr>
              <w:pStyle w:val="a6"/>
              <w:spacing w:before="0" w:beforeAutospacing="0" w:after="0" w:afterAutospacing="0" w:line="45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全部素材文件请在：</w:t>
            </w:r>
            <w:r w:rsidR="001C799D">
              <w:rPr>
                <w:rFonts w:hint="eastAsia"/>
                <w:color w:val="000000"/>
              </w:rPr>
              <w:t>圆明园遗址公园官方网站下载</w:t>
            </w:r>
          </w:p>
        </w:tc>
      </w:tr>
    </w:tbl>
    <w:p w:rsidR="0003458E" w:rsidRDefault="0003458E">
      <w:pPr>
        <w:pStyle w:val="a6"/>
        <w:spacing w:before="0" w:beforeAutospacing="0" w:after="0" w:afterAutospacing="0" w:line="450" w:lineRule="atLeast"/>
        <w:rPr>
          <w:color w:val="000000"/>
        </w:rPr>
      </w:pPr>
    </w:p>
    <w:sectPr w:rsidR="0003458E" w:rsidSect="00034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DDE" w:rsidRDefault="00576DDE" w:rsidP="00150FBE">
      <w:r>
        <w:separator/>
      </w:r>
    </w:p>
  </w:endnote>
  <w:endnote w:type="continuationSeparator" w:id="0">
    <w:p w:rsidR="00576DDE" w:rsidRDefault="00576DDE" w:rsidP="00150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egoe UI"/>
    <w:charset w:val="00"/>
    <w:family w:val="auto"/>
    <w:pitch w:val="default"/>
    <w:sig w:usb0="E50002FF" w:usb1="500079DB" w:usb2="0000001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DDE" w:rsidRDefault="00576DDE" w:rsidP="00150FBE">
      <w:r>
        <w:separator/>
      </w:r>
    </w:p>
  </w:footnote>
  <w:footnote w:type="continuationSeparator" w:id="0">
    <w:p w:rsidR="00576DDE" w:rsidRDefault="00576DDE" w:rsidP="00150F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D6E90"/>
    <w:multiLevelType w:val="multilevel"/>
    <w:tmpl w:val="347D6E90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B42"/>
    <w:rsid w:val="9FBADD8E"/>
    <w:rsid w:val="BDEF85E1"/>
    <w:rsid w:val="DFFB6C66"/>
    <w:rsid w:val="F0FB1E47"/>
    <w:rsid w:val="F27AF1FB"/>
    <w:rsid w:val="F3FB8A80"/>
    <w:rsid w:val="F53F3F49"/>
    <w:rsid w:val="F97E3518"/>
    <w:rsid w:val="FACFF81B"/>
    <w:rsid w:val="FD5D83B0"/>
    <w:rsid w:val="FF6F4B06"/>
    <w:rsid w:val="FFF3751D"/>
    <w:rsid w:val="00015606"/>
    <w:rsid w:val="0003458E"/>
    <w:rsid w:val="000418BA"/>
    <w:rsid w:val="00066656"/>
    <w:rsid w:val="00072AF4"/>
    <w:rsid w:val="00091960"/>
    <w:rsid w:val="000E1652"/>
    <w:rsid w:val="000F55DD"/>
    <w:rsid w:val="00105F25"/>
    <w:rsid w:val="00110110"/>
    <w:rsid w:val="0011663A"/>
    <w:rsid w:val="00130856"/>
    <w:rsid w:val="001376E7"/>
    <w:rsid w:val="00141B38"/>
    <w:rsid w:val="00142DCF"/>
    <w:rsid w:val="00143690"/>
    <w:rsid w:val="00150FBE"/>
    <w:rsid w:val="0015745A"/>
    <w:rsid w:val="00162EFA"/>
    <w:rsid w:val="0018142B"/>
    <w:rsid w:val="001901F7"/>
    <w:rsid w:val="001C6BD9"/>
    <w:rsid w:val="001C799D"/>
    <w:rsid w:val="001D04D8"/>
    <w:rsid w:val="001D36EB"/>
    <w:rsid w:val="001E452A"/>
    <w:rsid w:val="001E50C6"/>
    <w:rsid w:val="00203061"/>
    <w:rsid w:val="00206864"/>
    <w:rsid w:val="00207FAF"/>
    <w:rsid w:val="00213A2D"/>
    <w:rsid w:val="0022331E"/>
    <w:rsid w:val="00247300"/>
    <w:rsid w:val="0025181A"/>
    <w:rsid w:val="00270CF1"/>
    <w:rsid w:val="00272D5C"/>
    <w:rsid w:val="00287E04"/>
    <w:rsid w:val="002B35CC"/>
    <w:rsid w:val="002C1A4F"/>
    <w:rsid w:val="002C22A0"/>
    <w:rsid w:val="002C7B1B"/>
    <w:rsid w:val="002F2D85"/>
    <w:rsid w:val="00303145"/>
    <w:rsid w:val="0030764E"/>
    <w:rsid w:val="0030768A"/>
    <w:rsid w:val="00310794"/>
    <w:rsid w:val="00331208"/>
    <w:rsid w:val="00333EA8"/>
    <w:rsid w:val="00334794"/>
    <w:rsid w:val="00352BD5"/>
    <w:rsid w:val="00353B2C"/>
    <w:rsid w:val="003578F2"/>
    <w:rsid w:val="0036029E"/>
    <w:rsid w:val="003B50B5"/>
    <w:rsid w:val="003C1AD4"/>
    <w:rsid w:val="003F5156"/>
    <w:rsid w:val="0042228F"/>
    <w:rsid w:val="0044753E"/>
    <w:rsid w:val="00464EE4"/>
    <w:rsid w:val="00471F75"/>
    <w:rsid w:val="004877CC"/>
    <w:rsid w:val="004B4578"/>
    <w:rsid w:val="004D1142"/>
    <w:rsid w:val="004D581D"/>
    <w:rsid w:val="004E1EBF"/>
    <w:rsid w:val="004E20ED"/>
    <w:rsid w:val="004E3D28"/>
    <w:rsid w:val="005068BA"/>
    <w:rsid w:val="00507EBA"/>
    <w:rsid w:val="00542A25"/>
    <w:rsid w:val="00563413"/>
    <w:rsid w:val="0057055D"/>
    <w:rsid w:val="00576DDE"/>
    <w:rsid w:val="005776F0"/>
    <w:rsid w:val="00586B6D"/>
    <w:rsid w:val="005D2904"/>
    <w:rsid w:val="005D5649"/>
    <w:rsid w:val="005F3B42"/>
    <w:rsid w:val="00600642"/>
    <w:rsid w:val="006035B3"/>
    <w:rsid w:val="00626A18"/>
    <w:rsid w:val="00627F53"/>
    <w:rsid w:val="00635C70"/>
    <w:rsid w:val="006378D5"/>
    <w:rsid w:val="006400F9"/>
    <w:rsid w:val="00656CFA"/>
    <w:rsid w:val="0066127E"/>
    <w:rsid w:val="006A0307"/>
    <w:rsid w:val="006C5C89"/>
    <w:rsid w:val="006D4560"/>
    <w:rsid w:val="006E0B75"/>
    <w:rsid w:val="006E6E8A"/>
    <w:rsid w:val="006F462A"/>
    <w:rsid w:val="00703E15"/>
    <w:rsid w:val="007150EB"/>
    <w:rsid w:val="00734055"/>
    <w:rsid w:val="007340FF"/>
    <w:rsid w:val="00735AC6"/>
    <w:rsid w:val="00750C4A"/>
    <w:rsid w:val="0075110D"/>
    <w:rsid w:val="007650D1"/>
    <w:rsid w:val="007658C9"/>
    <w:rsid w:val="00765A9D"/>
    <w:rsid w:val="00767FAC"/>
    <w:rsid w:val="00783C9F"/>
    <w:rsid w:val="0078440C"/>
    <w:rsid w:val="0078458B"/>
    <w:rsid w:val="00784623"/>
    <w:rsid w:val="00790766"/>
    <w:rsid w:val="007A37D2"/>
    <w:rsid w:val="007C5350"/>
    <w:rsid w:val="007C63D5"/>
    <w:rsid w:val="007E1C69"/>
    <w:rsid w:val="007F26B7"/>
    <w:rsid w:val="00802491"/>
    <w:rsid w:val="0080414B"/>
    <w:rsid w:val="00812B10"/>
    <w:rsid w:val="0082022A"/>
    <w:rsid w:val="00851044"/>
    <w:rsid w:val="0085300A"/>
    <w:rsid w:val="008665C8"/>
    <w:rsid w:val="008665C9"/>
    <w:rsid w:val="00866F13"/>
    <w:rsid w:val="00870CE6"/>
    <w:rsid w:val="00870F04"/>
    <w:rsid w:val="00872D1A"/>
    <w:rsid w:val="0088309E"/>
    <w:rsid w:val="00886757"/>
    <w:rsid w:val="008B5FAD"/>
    <w:rsid w:val="008E0638"/>
    <w:rsid w:val="008F0A8F"/>
    <w:rsid w:val="00911F6C"/>
    <w:rsid w:val="00913D14"/>
    <w:rsid w:val="00927F2B"/>
    <w:rsid w:val="00930175"/>
    <w:rsid w:val="00937915"/>
    <w:rsid w:val="00947BFD"/>
    <w:rsid w:val="009525A0"/>
    <w:rsid w:val="00967251"/>
    <w:rsid w:val="0096735F"/>
    <w:rsid w:val="00976A4A"/>
    <w:rsid w:val="00976EFE"/>
    <w:rsid w:val="009773D1"/>
    <w:rsid w:val="009A13F8"/>
    <w:rsid w:val="009C3BA7"/>
    <w:rsid w:val="009D2E72"/>
    <w:rsid w:val="009E3F9B"/>
    <w:rsid w:val="009F195C"/>
    <w:rsid w:val="00A260BC"/>
    <w:rsid w:val="00A3231D"/>
    <w:rsid w:val="00A42558"/>
    <w:rsid w:val="00A44FE9"/>
    <w:rsid w:val="00A56885"/>
    <w:rsid w:val="00A61D50"/>
    <w:rsid w:val="00A65C42"/>
    <w:rsid w:val="00A758E1"/>
    <w:rsid w:val="00AB05B6"/>
    <w:rsid w:val="00AB5FBF"/>
    <w:rsid w:val="00AD3267"/>
    <w:rsid w:val="00AD7E38"/>
    <w:rsid w:val="00AF2597"/>
    <w:rsid w:val="00B0001E"/>
    <w:rsid w:val="00B0180A"/>
    <w:rsid w:val="00B07542"/>
    <w:rsid w:val="00B32435"/>
    <w:rsid w:val="00B35D98"/>
    <w:rsid w:val="00B642FC"/>
    <w:rsid w:val="00B706DC"/>
    <w:rsid w:val="00B91606"/>
    <w:rsid w:val="00BA1217"/>
    <w:rsid w:val="00BA33DE"/>
    <w:rsid w:val="00BC3392"/>
    <w:rsid w:val="00BC388A"/>
    <w:rsid w:val="00BE6485"/>
    <w:rsid w:val="00BF266B"/>
    <w:rsid w:val="00C13F83"/>
    <w:rsid w:val="00C26588"/>
    <w:rsid w:val="00C33B90"/>
    <w:rsid w:val="00C341C9"/>
    <w:rsid w:val="00C66E58"/>
    <w:rsid w:val="00C75993"/>
    <w:rsid w:val="00C8378B"/>
    <w:rsid w:val="00CB7FB2"/>
    <w:rsid w:val="00CE2E31"/>
    <w:rsid w:val="00CF4EA8"/>
    <w:rsid w:val="00D0082A"/>
    <w:rsid w:val="00D122C9"/>
    <w:rsid w:val="00D30AB7"/>
    <w:rsid w:val="00D42EB7"/>
    <w:rsid w:val="00D52FC5"/>
    <w:rsid w:val="00D73601"/>
    <w:rsid w:val="00D8374D"/>
    <w:rsid w:val="00D83932"/>
    <w:rsid w:val="00D93BDC"/>
    <w:rsid w:val="00D9551E"/>
    <w:rsid w:val="00DA1E10"/>
    <w:rsid w:val="00DA4049"/>
    <w:rsid w:val="00DB3794"/>
    <w:rsid w:val="00DB799D"/>
    <w:rsid w:val="00E129BB"/>
    <w:rsid w:val="00E37A8F"/>
    <w:rsid w:val="00E647B6"/>
    <w:rsid w:val="00E74DE4"/>
    <w:rsid w:val="00ED56E9"/>
    <w:rsid w:val="00EE0742"/>
    <w:rsid w:val="00EF0184"/>
    <w:rsid w:val="00EF0242"/>
    <w:rsid w:val="00F06945"/>
    <w:rsid w:val="00F80B93"/>
    <w:rsid w:val="00F87BD6"/>
    <w:rsid w:val="00F93BC6"/>
    <w:rsid w:val="00FA5AF8"/>
    <w:rsid w:val="00FE07A6"/>
    <w:rsid w:val="31D7C3E6"/>
    <w:rsid w:val="374FC969"/>
    <w:rsid w:val="5BEF55C6"/>
    <w:rsid w:val="69759748"/>
    <w:rsid w:val="777F035F"/>
    <w:rsid w:val="7DFFC6A4"/>
    <w:rsid w:val="7FFFE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caption" w:locked="1" w:uiPriority="0" w:qFormat="1"/>
    <w:lsdException w:name="annotation reference" w:unhideWhenUsed="0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annotation subject" w:unhideWhenUsed="0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rsid w:val="0003458E"/>
    <w:rPr>
      <w:b/>
      <w:bCs/>
    </w:rPr>
  </w:style>
  <w:style w:type="paragraph" w:styleId="a4">
    <w:name w:val="annotation text"/>
    <w:basedOn w:val="a"/>
    <w:link w:val="Char0"/>
    <w:uiPriority w:val="99"/>
    <w:semiHidden/>
    <w:qFormat/>
    <w:rsid w:val="0003458E"/>
    <w:pPr>
      <w:jc w:val="left"/>
    </w:pPr>
    <w:rPr>
      <w:kern w:val="0"/>
      <w:sz w:val="24"/>
      <w:lang/>
    </w:rPr>
  </w:style>
  <w:style w:type="paragraph" w:styleId="a5">
    <w:name w:val="Balloon Text"/>
    <w:basedOn w:val="a"/>
    <w:link w:val="Char1"/>
    <w:uiPriority w:val="99"/>
    <w:semiHidden/>
    <w:qFormat/>
    <w:rsid w:val="0003458E"/>
    <w:rPr>
      <w:kern w:val="0"/>
      <w:sz w:val="2"/>
      <w:szCs w:val="20"/>
      <w:lang/>
    </w:rPr>
  </w:style>
  <w:style w:type="paragraph" w:styleId="a6">
    <w:name w:val="Normal (Web)"/>
    <w:basedOn w:val="a"/>
    <w:uiPriority w:val="99"/>
    <w:qFormat/>
    <w:rsid w:val="000345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FollowedHyperlink"/>
    <w:uiPriority w:val="99"/>
    <w:qFormat/>
    <w:rsid w:val="0003458E"/>
    <w:rPr>
      <w:rFonts w:cs="Times New Roman"/>
      <w:color w:val="954F72"/>
      <w:u w:val="single"/>
    </w:rPr>
  </w:style>
  <w:style w:type="character" w:styleId="a8">
    <w:name w:val="Hyperlink"/>
    <w:uiPriority w:val="99"/>
    <w:qFormat/>
    <w:rsid w:val="0003458E"/>
    <w:rPr>
      <w:rFonts w:cs="Times New Roman"/>
      <w:color w:val="0563C1"/>
      <w:u w:val="single"/>
    </w:rPr>
  </w:style>
  <w:style w:type="character" w:styleId="a9">
    <w:name w:val="annotation reference"/>
    <w:uiPriority w:val="99"/>
    <w:semiHidden/>
    <w:rsid w:val="0003458E"/>
    <w:rPr>
      <w:rFonts w:cs="Times New Roman"/>
      <w:sz w:val="21"/>
      <w:szCs w:val="21"/>
    </w:rPr>
  </w:style>
  <w:style w:type="table" w:styleId="aa">
    <w:name w:val="Table Grid"/>
    <w:basedOn w:val="a1"/>
    <w:uiPriority w:val="99"/>
    <w:qFormat/>
    <w:rsid w:val="00034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a"/>
    <w:uiPriority w:val="99"/>
    <w:qFormat/>
    <w:rsid w:val="0003458E"/>
    <w:pPr>
      <w:ind w:firstLineChars="200" w:firstLine="420"/>
    </w:pPr>
  </w:style>
  <w:style w:type="character" w:customStyle="1" w:styleId="10">
    <w:name w:val="未处理的提及1"/>
    <w:uiPriority w:val="99"/>
    <w:rsid w:val="0003458E"/>
    <w:rPr>
      <w:rFonts w:cs="Times New Roman"/>
      <w:color w:val="605E5C"/>
      <w:shd w:val="clear" w:color="auto" w:fill="E1DFDD"/>
    </w:rPr>
  </w:style>
  <w:style w:type="paragraph" w:customStyle="1" w:styleId="p3">
    <w:name w:val="p3"/>
    <w:basedOn w:val="a"/>
    <w:uiPriority w:val="99"/>
    <w:qFormat/>
    <w:rsid w:val="0003458E"/>
    <w:pPr>
      <w:widowControl/>
      <w:jc w:val="left"/>
    </w:pPr>
    <w:rPr>
      <w:rFonts w:ascii="Helvetica Neue" w:hAnsi="Helvetica Neue"/>
      <w:kern w:val="0"/>
      <w:sz w:val="24"/>
    </w:rPr>
  </w:style>
  <w:style w:type="paragraph" w:customStyle="1" w:styleId="jsdarkmode24">
    <w:name w:val="js_darkmode__24"/>
    <w:basedOn w:val="a"/>
    <w:uiPriority w:val="99"/>
    <w:qFormat/>
    <w:rsid w:val="0003458E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Char0">
    <w:name w:val="批注文字 Char"/>
    <w:link w:val="a4"/>
    <w:uiPriority w:val="99"/>
    <w:semiHidden/>
    <w:qFormat/>
    <w:locked/>
    <w:rsid w:val="0003458E"/>
    <w:rPr>
      <w:rFonts w:cs="Times New Roman"/>
      <w:sz w:val="24"/>
      <w:szCs w:val="24"/>
    </w:rPr>
  </w:style>
  <w:style w:type="character" w:customStyle="1" w:styleId="Char">
    <w:name w:val="批注主题 Char"/>
    <w:link w:val="a3"/>
    <w:uiPriority w:val="99"/>
    <w:semiHidden/>
    <w:locked/>
    <w:rsid w:val="0003458E"/>
    <w:rPr>
      <w:rFonts w:cs="Times New Roman"/>
      <w:b/>
      <w:bCs/>
      <w:sz w:val="24"/>
      <w:szCs w:val="24"/>
    </w:rPr>
  </w:style>
  <w:style w:type="character" w:customStyle="1" w:styleId="Char1">
    <w:name w:val="批注框文本 Char"/>
    <w:link w:val="a5"/>
    <w:uiPriority w:val="99"/>
    <w:semiHidden/>
    <w:qFormat/>
    <w:locked/>
    <w:rsid w:val="0003458E"/>
    <w:rPr>
      <w:rFonts w:cs="Times New Roman"/>
      <w:sz w:val="2"/>
    </w:rPr>
  </w:style>
  <w:style w:type="paragraph" w:styleId="ab">
    <w:name w:val="header"/>
    <w:basedOn w:val="a"/>
    <w:link w:val="Char2"/>
    <w:uiPriority w:val="99"/>
    <w:semiHidden/>
    <w:unhideWhenUsed/>
    <w:rsid w:val="00150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uiPriority w:val="99"/>
    <w:semiHidden/>
    <w:rsid w:val="00150FBE"/>
    <w:rPr>
      <w:kern w:val="2"/>
      <w:sz w:val="18"/>
      <w:szCs w:val="18"/>
    </w:rPr>
  </w:style>
  <w:style w:type="paragraph" w:styleId="ac">
    <w:name w:val="footer"/>
    <w:basedOn w:val="a"/>
    <w:link w:val="Char3"/>
    <w:uiPriority w:val="99"/>
    <w:semiHidden/>
    <w:unhideWhenUsed/>
    <w:rsid w:val="00150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semiHidden/>
    <w:rsid w:val="00150F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anmingyuanpark.cn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yuanmingyuanpark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zz</cp:lastModifiedBy>
  <cp:revision>49</cp:revision>
  <dcterms:created xsi:type="dcterms:W3CDTF">2021-08-26T17:53:00Z</dcterms:created>
  <dcterms:modified xsi:type="dcterms:W3CDTF">2021-09-02T05:41:00Z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